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3C5" w:rsidRDefault="00A373C5" w:rsidP="000B7D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C77CA" w:rsidRDefault="00A373C5" w:rsidP="00A373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LEIS DE ACESSIBILIDADE MUNICIPAL</w:t>
      </w:r>
    </w:p>
    <w:p w:rsidR="00A373C5" w:rsidRDefault="00A373C5" w:rsidP="00A373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73C5" w:rsidRDefault="00A373C5" w:rsidP="00A373C5">
      <w:pPr>
        <w:jc w:val="both"/>
        <w:rPr>
          <w:rFonts w:asciiTheme="minorHAnsi" w:eastAsiaTheme="minorHAnsi" w:hAnsiTheme="minorHAnsi"/>
        </w:rPr>
      </w:pPr>
      <w:r>
        <w:t>LEI 2813/2014 POLITICA MUNICIPAL DE ATENDIMENTO A PESSOA COM DEFICIENCIA</w:t>
      </w:r>
    </w:p>
    <w:p w:rsidR="00A373C5" w:rsidRDefault="00A373C5" w:rsidP="00A373C5">
      <w:pPr>
        <w:jc w:val="both"/>
      </w:pPr>
      <w:hyperlink r:id="rId8" w:history="1">
        <w:r>
          <w:rPr>
            <w:rStyle w:val="Hyperlink"/>
          </w:rPr>
          <w:t>https://leismunicipais.com.br/a/sp/e/embu-guacu/lei-ordinaria/2014/282/2813/lei-ordinaria-n-2813-2014-dispoe-sobre-a-politica-municipal-de-atendimento-a-pessoa-com-deficiencia-da-readequacao-do-conselho-municipal-dos-direitos-da-pessoa-com-deficiencia-comude-da-criacao-do-fundo-municipal-dos-direitos-da-pessoa-com-deficiencia-fundef-institui-a-conferencia-municipal-dos-direitos-da-pessoa-com-deficiencia-e-da-outras-providencias?q=acessibilidade</w:t>
        </w:r>
      </w:hyperlink>
    </w:p>
    <w:p w:rsidR="00A373C5" w:rsidRDefault="00A373C5" w:rsidP="00A373C5">
      <w:pPr>
        <w:jc w:val="both"/>
      </w:pPr>
    </w:p>
    <w:p w:rsidR="00A373C5" w:rsidRDefault="00A373C5" w:rsidP="00A373C5">
      <w:pPr>
        <w:jc w:val="both"/>
      </w:pPr>
    </w:p>
    <w:p w:rsidR="00A373C5" w:rsidRDefault="00A373C5" w:rsidP="00A373C5">
      <w:pPr>
        <w:jc w:val="both"/>
      </w:pPr>
      <w:r>
        <w:t>LEI 2711/2012 – CONSTRUÇÃO E REFORMA CALÇADAS</w:t>
      </w:r>
    </w:p>
    <w:p w:rsidR="00A373C5" w:rsidRDefault="00A373C5" w:rsidP="00A373C5">
      <w:pPr>
        <w:jc w:val="both"/>
      </w:pPr>
      <w:hyperlink r:id="rId9" w:history="1">
        <w:r>
          <w:rPr>
            <w:rStyle w:val="Hyperlink"/>
          </w:rPr>
          <w:t>https://leismunicipais.com.br/a/sp/e/embu-guacu/lei-ordinaria/2012/272/2711/lei-ordinaria-n-2711-2012-dispoe-sobre-a-construcao-e-reconstrucao-de-calcadas-a-fim-de-facilitar-o-acesso-as-pessoas-com-deficiencia-e-mobilidade-reduzida?q=acessibilidade</w:t>
        </w:r>
      </w:hyperlink>
    </w:p>
    <w:p w:rsidR="00A373C5" w:rsidRDefault="00A373C5" w:rsidP="00A373C5">
      <w:pPr>
        <w:jc w:val="both"/>
      </w:pPr>
    </w:p>
    <w:p w:rsidR="00A373C5" w:rsidRDefault="00A373C5" w:rsidP="00A373C5">
      <w:pPr>
        <w:jc w:val="both"/>
      </w:pPr>
    </w:p>
    <w:p w:rsidR="00A373C5" w:rsidRDefault="00A373C5" w:rsidP="00A373C5">
      <w:pPr>
        <w:jc w:val="both"/>
      </w:pPr>
      <w:r>
        <w:t>LEI 1672/2001 – NORMAS E CRITÉRIOS BÁSICOS EM PROL DAS PORTADORAS DE DEFICIÊNCIA OU MOBILIDADE REDUZIDA</w:t>
      </w:r>
    </w:p>
    <w:p w:rsidR="00A373C5" w:rsidRDefault="00A373C5" w:rsidP="00A373C5">
      <w:pPr>
        <w:jc w:val="both"/>
      </w:pPr>
      <w:hyperlink r:id="rId10" w:history="1">
        <w:r>
          <w:rPr>
            <w:rStyle w:val="Hyperlink"/>
          </w:rPr>
          <w:t>https://leismunicipais.com.br/a/sp/e/embu-guacu/lei-ordinaria/2001/168/1672/lei-ordinaria-n-1672-2001-estabelece-normas-gerais-e-criterios-basicos-em-prol-das-portadoras-de-deficiencia-ou-com-mobilidade-reduzida?q=acessibilidade</w:t>
        </w:r>
      </w:hyperlink>
    </w:p>
    <w:p w:rsidR="00A373C5" w:rsidRDefault="00A373C5" w:rsidP="00A373C5">
      <w:pPr>
        <w:jc w:val="both"/>
      </w:pPr>
    </w:p>
    <w:p w:rsidR="00A373C5" w:rsidRDefault="00A373C5" w:rsidP="00A373C5">
      <w:pPr>
        <w:jc w:val="both"/>
      </w:pPr>
    </w:p>
    <w:p w:rsidR="00A373C5" w:rsidRDefault="00A373C5" w:rsidP="00A373C5">
      <w:pPr>
        <w:jc w:val="both"/>
      </w:pPr>
      <w:r>
        <w:t>LEI 176/2022 – ORGANIZAÇÃO E REGULAMENTAÇÃO DO TRANSPORTE PÚBLICO</w:t>
      </w:r>
    </w:p>
    <w:p w:rsidR="00A373C5" w:rsidRDefault="00A373C5" w:rsidP="00A373C5">
      <w:pPr>
        <w:jc w:val="both"/>
      </w:pPr>
      <w:hyperlink r:id="rId11" w:history="1">
        <w:r>
          <w:rPr>
            <w:rStyle w:val="Hyperlink"/>
          </w:rPr>
          <w:t>https://leismunicipais.com.br/a/sp/e/embu-guacu/lei-complementar/2022/18/176/lei-complementar-n-176-2022-dispoe-sobre-a-organizacao-e-regulamentacao-do-transporte-publico-do-municipio-de-embu-guacu-e-da-outras-providencias?q=acessibilidade</w:t>
        </w:r>
      </w:hyperlink>
    </w:p>
    <w:p w:rsidR="00A373C5" w:rsidRDefault="00A373C5" w:rsidP="00A373C5">
      <w:pPr>
        <w:jc w:val="both"/>
      </w:pPr>
    </w:p>
    <w:p w:rsidR="00A373C5" w:rsidRDefault="00A373C5" w:rsidP="00A373C5">
      <w:pPr>
        <w:jc w:val="both"/>
      </w:pPr>
      <w:r>
        <w:lastRenderedPageBreak/>
        <w:t>LEI 3017/2022 – PLANO DE EDUCAÇÃO (QUE ESTABELECE ACESSIBIILDADE NAS ESCOLAS)</w:t>
      </w:r>
    </w:p>
    <w:p w:rsidR="00A373C5" w:rsidRDefault="00A373C5" w:rsidP="00A373C5">
      <w:pPr>
        <w:jc w:val="both"/>
      </w:pPr>
      <w:hyperlink r:id="rId12" w:history="1">
        <w:r>
          <w:rPr>
            <w:rStyle w:val="Hyperlink"/>
          </w:rPr>
          <w:t>https://leismunicipais.com.br/a/sp/e/embu-guacu/lei-ordinaria/2021/302/3017/lei-ordinaria-n-3017-2021-altera-o-anexo-i-parte-integrante-da-lei-n-2826-de-13-07-2015-que-institui-o-plano-municipal-de-educacao-de-embu-guacu-que-passa-a-vigorar-conforme-redacao-aprovada-na-ii-conferencia-de-monitoramento-e-avaliacao-do-plano-municipal-de-educacao?q=acessibilidade</w:t>
        </w:r>
      </w:hyperlink>
    </w:p>
    <w:p w:rsidR="00A373C5" w:rsidRDefault="00A373C5" w:rsidP="00A373C5">
      <w:pPr>
        <w:jc w:val="both"/>
      </w:pPr>
    </w:p>
    <w:p w:rsidR="00A373C5" w:rsidRDefault="00A373C5" w:rsidP="00A373C5">
      <w:pPr>
        <w:jc w:val="both"/>
      </w:pPr>
    </w:p>
    <w:p w:rsidR="00A373C5" w:rsidRDefault="00A373C5" w:rsidP="00A373C5">
      <w:pPr>
        <w:jc w:val="both"/>
      </w:pPr>
      <w:r>
        <w:t>LEI 2940/2019 – EQUIPAMENTO PUBLICO COMUNITÁRIO</w:t>
      </w:r>
    </w:p>
    <w:p w:rsidR="00A373C5" w:rsidRDefault="00A373C5" w:rsidP="00A373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13" w:history="1">
        <w:r>
          <w:rPr>
            <w:rStyle w:val="Hyperlink"/>
          </w:rPr>
          <w:t>https://leismunicipais.com.br/a/sp/e/embu-guacu/lei-ordinaria/2019/294/2940/lei-ordinaria-n-2940-2019-proibe-a-inauguracao-de-equipamento-publico-comunitario-incompleto-ou-que-completo-nao-atenda-ao-fim-especifico?q=acessibilidade</w:t>
        </w:r>
      </w:hyperlink>
    </w:p>
    <w:p w:rsidR="00D255B0" w:rsidRDefault="00D255B0" w:rsidP="007D5CA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255B0" w:rsidRDefault="00D255B0" w:rsidP="00D255B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sectPr w:rsidR="00D255B0" w:rsidSect="001B2F2C">
      <w:headerReference w:type="default" r:id="rId14"/>
      <w:footerReference w:type="default" r:id="rId15"/>
      <w:type w:val="continuous"/>
      <w:pgSz w:w="11906" w:h="16838"/>
      <w:pgMar w:top="1134" w:right="1701" w:bottom="1417" w:left="1701" w:header="794" w:footer="319" w:gutter="0"/>
      <w:cols w:space="2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631A" w:rsidRDefault="00F0631A" w:rsidP="005352CD">
      <w:pPr>
        <w:spacing w:after="0" w:line="240" w:lineRule="auto"/>
      </w:pPr>
      <w:r>
        <w:separator/>
      </w:r>
    </w:p>
  </w:endnote>
  <w:endnote w:type="continuationSeparator" w:id="0">
    <w:p w:rsidR="00F0631A" w:rsidRDefault="00F0631A" w:rsidP="0053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631A" w:rsidRPr="00F506BB" w:rsidRDefault="00B511C6" w:rsidP="00F506BB">
    <w:pPr>
      <w:pStyle w:val="Footer"/>
      <w:jc w:val="center"/>
      <w:rPr>
        <w:rFonts w:ascii="Arial" w:hAnsi="Arial" w:cs="Arial"/>
        <w:b/>
        <w:bCs/>
        <w:szCs w:val="24"/>
        <w:u w:val="single"/>
      </w:rPr>
    </w:pPr>
    <w:r>
      <w:rPr>
        <w:rFonts w:ascii="Arial" w:hAnsi="Arial" w:cs="Arial"/>
        <w:b/>
        <w:bCs/>
        <w:noProof/>
        <w:szCs w:val="24"/>
        <w:u w:val="single"/>
        <w:lang w:eastAsia="pt-BR"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-79376</wp:posOffset>
              </wp:positionV>
              <wp:extent cx="5372100" cy="0"/>
              <wp:effectExtent l="0" t="19050" r="19050" b="19050"/>
              <wp:wrapNone/>
              <wp:docPr id="31" name="Conector re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5080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47B255" id="Conector reto 31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-6.25pt" to="423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15sgEAAMEDAAAOAAAAZHJzL2Uyb0RvYy54bWysU8uO1DAQvCPxD5bvTJLhtYoms4ddwWUF&#10;K3b5AK/TnljYbss2k8zf03YeIEBCIC5W3N1VXV3uHK4na9gZQtToOt7sas7ASey1O3X88+O7F1ec&#10;xSRcLww66PgFIr8+Pn92GH0LexzQ9BAYkbjYjr7jQ0q+raooB7Ai7tCDo6TCYEWiazhVfRAjsVtT&#10;7ev6TTVi6H1ACTFS9HZO8mPhVwpk+qhUhMRMx0lbKmco51M+q+NBtKcg/KDlIkP8gwortKOmG9Wt&#10;SIJ9DfoXKqtlwIgq7STaCpXSEsoMNE1T/zTNwyA8lFnInOg3m+L/o5UfzjfuPmTpcnIP/g7ll0im&#10;VKOP7ZbMl+jnskkFm8tJO5uKkZfNSJgSkxR8/fLtvqnJb7nmKtGuQB9ieg9oWf7ouNEuzyhacb6L&#10;KbcW7VqSw8axkRjrK+Jbhc1aiqp0MTCXfQLFdE/dm0JXVghuTGBnQY8vpASXXhWKTErVGaa0MRuw&#10;/jNwqc9QKOv1N+ANUTqjSxvYaofhd93T1CyS1Vy/PE2c584WPGF/uQ+rNbQnxcJlp/Mi/ngv8O9/&#10;3vEbAAAA//8DAFBLAwQUAAYACAAAACEA3QN1O9sAAAAIAQAADwAAAGRycy9kb3ducmV2LnhtbEyP&#10;QUvDQBCF74L/YRnBi7SbBC0hzaaoIB6kB1u9T7PTJJidjdlNG/+9Iwh6nPceb75XbmbXqxONofNs&#10;IF0moIhrbztuDLztnxY5qBCRLfaeycAXBdhUlxclFtaf+ZVOu9goKeFQoIE2xqHQOtQtOQxLPxCL&#10;d/Sjwyjn2Gg74lnKXa+zJFlphx3LhxYHemyp/thNzgA+6CZ3KT93jd5mn9uXm/07TcZcX833a1CR&#10;5vgXhh98QYdKmA5+YhtUb0CGRAOLNLsDJXZ+uxLl8KvoqtT/B1TfAAAA//8DAFBLAQItABQABgAI&#10;AAAAIQC2gziS/gAAAOEBAAATAAAAAAAAAAAAAAAAAAAAAABbQ29udGVudF9UeXBlc10ueG1sUEsB&#10;Ai0AFAAGAAgAAAAhADj9If/WAAAAlAEAAAsAAAAAAAAAAAAAAAAALwEAAF9yZWxzLy5yZWxzUEsB&#10;Ai0AFAAGAAgAAAAhAGRULXmyAQAAwQMAAA4AAAAAAAAAAAAAAAAALgIAAGRycy9lMm9Eb2MueG1s&#10;UEsBAi0AFAAGAAgAAAAhAN0DdTvbAAAACAEAAA8AAAAAAAAAAAAAAAAADAQAAGRycy9kb3ducmV2&#10;LnhtbFBLBQYAAAAABAAEAPMAAAAUBQAAAAA=&#10;" strokecolor="#ffc000 [3207]" strokeweight="4pt">
              <v:stroke joinstyle="miter"/>
              <o:lock v:ext="edit" shapetype="f"/>
              <w10:wrap anchorx="margin"/>
            </v:line>
          </w:pict>
        </mc:Fallback>
      </mc:AlternateContent>
    </w:r>
    <w:r w:rsidR="00F0631A" w:rsidRPr="00F506BB">
      <w:rPr>
        <w:rFonts w:ascii="Arial" w:hAnsi="Arial" w:cs="Arial"/>
        <w:b/>
        <w:bCs/>
        <w:szCs w:val="24"/>
        <w:u w:val="single"/>
      </w:rPr>
      <w:t xml:space="preserve">COMISSÃO </w:t>
    </w:r>
    <w:r w:rsidR="00A373C5">
      <w:rPr>
        <w:rFonts w:ascii="Arial" w:hAnsi="Arial" w:cs="Arial"/>
        <w:b/>
        <w:bCs/>
        <w:szCs w:val="24"/>
        <w:u w:val="single"/>
      </w:rPr>
      <w:t>EQUIPE DE COMUNICAÇÃO</w:t>
    </w:r>
    <w:r w:rsidR="00F0631A" w:rsidRPr="00F506BB">
      <w:rPr>
        <w:rFonts w:ascii="Arial" w:hAnsi="Arial" w:cs="Arial"/>
        <w:b/>
        <w:bCs/>
        <w:szCs w:val="24"/>
        <w:u w:val="single"/>
      </w:rPr>
      <w:t xml:space="preserve"> </w:t>
    </w:r>
    <w:r w:rsidR="00A373C5">
      <w:rPr>
        <w:rFonts w:ascii="Arial" w:hAnsi="Arial" w:cs="Arial"/>
        <w:b/>
        <w:bCs/>
        <w:szCs w:val="24"/>
        <w:u w:val="single"/>
      </w:rPr>
      <w:t xml:space="preserve">E </w:t>
    </w:r>
    <w:r w:rsidR="00F0631A" w:rsidRPr="00F506BB">
      <w:rPr>
        <w:rFonts w:ascii="Arial" w:hAnsi="Arial" w:cs="Arial"/>
        <w:b/>
        <w:bCs/>
        <w:szCs w:val="24"/>
        <w:u w:val="single"/>
      </w:rPr>
      <w:t xml:space="preserve">SERVIÇO DE INFORMAÇÕES AO CIDADÃO </w:t>
    </w:r>
  </w:p>
  <w:p w:rsidR="00F0631A" w:rsidRPr="00F506BB" w:rsidRDefault="00F0631A" w:rsidP="00F506BB">
    <w:pPr>
      <w:pStyle w:val="Footer"/>
      <w:rPr>
        <w:rFonts w:ascii="Arial" w:hAnsi="Arial" w:cs="Arial"/>
        <w:bCs/>
        <w:sz w:val="20"/>
        <w:szCs w:val="24"/>
      </w:rPr>
    </w:pPr>
    <w:r w:rsidRPr="00F506BB">
      <w:rPr>
        <w:rFonts w:ascii="Arial" w:hAnsi="Arial" w:cs="Arial"/>
        <w:bCs/>
        <w:sz w:val="20"/>
        <w:szCs w:val="24"/>
      </w:rPr>
      <w:t>Rua Coronel Luiz Tenório de Brito, 752 – Centro – Embu-Guaçu – SP CEP: 06900-000</w:t>
    </w:r>
  </w:p>
  <w:p w:rsidR="00F0631A" w:rsidRDefault="00F0631A" w:rsidP="00F506BB">
    <w:pPr>
      <w:pStyle w:val="Footer"/>
      <w:rPr>
        <w:u w:val="single"/>
      </w:rPr>
    </w:pPr>
    <w:r>
      <w:t xml:space="preserve">Tel: (11) 4661-5838 – e-mail: </w:t>
    </w:r>
    <w:hyperlink r:id="rId1" w:history="1">
      <w:r w:rsidRPr="00FF5954">
        <w:rPr>
          <w:rStyle w:val="Hyperlink"/>
        </w:rPr>
        <w:t>esic@embuguacu.sp.leg.br</w:t>
      </w:r>
    </w:hyperlink>
  </w:p>
  <w:p w:rsidR="00F0631A" w:rsidRPr="00F506BB" w:rsidRDefault="00F0631A" w:rsidP="00F50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631A" w:rsidRDefault="00F0631A" w:rsidP="005352CD">
      <w:pPr>
        <w:spacing w:after="0" w:line="240" w:lineRule="auto"/>
      </w:pPr>
      <w:r>
        <w:separator/>
      </w:r>
    </w:p>
  </w:footnote>
  <w:footnote w:type="continuationSeparator" w:id="0">
    <w:p w:rsidR="00F0631A" w:rsidRDefault="00F0631A" w:rsidP="00535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631A" w:rsidRDefault="00F0631A">
    <w:pPr>
      <w:pStyle w:val="Header"/>
    </w:pPr>
    <w:r>
      <w:rPr>
        <w:noProof/>
        <w:lang w:eastAsia="pt-BR"/>
      </w:rPr>
      <w:drawing>
        <wp:inline distT="0" distB="0" distL="0" distR="0">
          <wp:extent cx="5400675" cy="9144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2641"/>
    <w:multiLevelType w:val="hybridMultilevel"/>
    <w:tmpl w:val="B65EC7C2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9DA5714"/>
    <w:multiLevelType w:val="hybridMultilevel"/>
    <w:tmpl w:val="2FECDA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01629"/>
    <w:multiLevelType w:val="hybridMultilevel"/>
    <w:tmpl w:val="A322C6B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02E1C"/>
    <w:multiLevelType w:val="hybridMultilevel"/>
    <w:tmpl w:val="540CC83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D6399"/>
    <w:multiLevelType w:val="hybridMultilevel"/>
    <w:tmpl w:val="A4A6F8A0"/>
    <w:lvl w:ilvl="0" w:tplc="D7FA40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074EE"/>
    <w:multiLevelType w:val="hybridMultilevel"/>
    <w:tmpl w:val="50BE2028"/>
    <w:lvl w:ilvl="0" w:tplc="04160011">
      <w:start w:val="1"/>
      <w:numFmt w:val="decimal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2F561D5"/>
    <w:multiLevelType w:val="hybridMultilevel"/>
    <w:tmpl w:val="E76CD112"/>
    <w:lvl w:ilvl="0" w:tplc="369C5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13962"/>
    <w:multiLevelType w:val="hybridMultilevel"/>
    <w:tmpl w:val="A0D6C0FA"/>
    <w:lvl w:ilvl="0" w:tplc="D37A7B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72059124">
    <w:abstractNumId w:val="4"/>
  </w:num>
  <w:num w:numId="2" w16cid:durableId="1326516591">
    <w:abstractNumId w:val="3"/>
  </w:num>
  <w:num w:numId="3" w16cid:durableId="1123036827">
    <w:abstractNumId w:val="0"/>
  </w:num>
  <w:num w:numId="4" w16cid:durableId="409549571">
    <w:abstractNumId w:val="2"/>
  </w:num>
  <w:num w:numId="5" w16cid:durableId="23292364">
    <w:abstractNumId w:val="6"/>
  </w:num>
  <w:num w:numId="6" w16cid:durableId="1461650216">
    <w:abstractNumId w:val="1"/>
  </w:num>
  <w:num w:numId="7" w16cid:durableId="1570143963">
    <w:abstractNumId w:val="5"/>
  </w:num>
  <w:num w:numId="8" w16cid:durableId="834104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CD"/>
    <w:rsid w:val="00001717"/>
    <w:rsid w:val="000077C2"/>
    <w:rsid w:val="00033979"/>
    <w:rsid w:val="000428FB"/>
    <w:rsid w:val="00046C60"/>
    <w:rsid w:val="0004779E"/>
    <w:rsid w:val="00060008"/>
    <w:rsid w:val="0006075C"/>
    <w:rsid w:val="00085952"/>
    <w:rsid w:val="000A52D8"/>
    <w:rsid w:val="000B2843"/>
    <w:rsid w:val="000B7D25"/>
    <w:rsid w:val="000C05ED"/>
    <w:rsid w:val="000D05D2"/>
    <w:rsid w:val="000D0A79"/>
    <w:rsid w:val="000E0E77"/>
    <w:rsid w:val="00100D9F"/>
    <w:rsid w:val="001020F0"/>
    <w:rsid w:val="00105E56"/>
    <w:rsid w:val="00106AED"/>
    <w:rsid w:val="00133045"/>
    <w:rsid w:val="001334DA"/>
    <w:rsid w:val="001540FB"/>
    <w:rsid w:val="00161A0A"/>
    <w:rsid w:val="001726ED"/>
    <w:rsid w:val="00185EEA"/>
    <w:rsid w:val="00191085"/>
    <w:rsid w:val="001970CF"/>
    <w:rsid w:val="00197E5C"/>
    <w:rsid w:val="001B2F2C"/>
    <w:rsid w:val="001D2E26"/>
    <w:rsid w:val="001D389D"/>
    <w:rsid w:val="00236D37"/>
    <w:rsid w:val="0023704E"/>
    <w:rsid w:val="00237DC6"/>
    <w:rsid w:val="00240044"/>
    <w:rsid w:val="00251638"/>
    <w:rsid w:val="0026542D"/>
    <w:rsid w:val="00273F90"/>
    <w:rsid w:val="00282406"/>
    <w:rsid w:val="00287AE5"/>
    <w:rsid w:val="00291E79"/>
    <w:rsid w:val="00294CAF"/>
    <w:rsid w:val="00297B55"/>
    <w:rsid w:val="002A2DE9"/>
    <w:rsid w:val="002A3F7B"/>
    <w:rsid w:val="002A5551"/>
    <w:rsid w:val="002B55AB"/>
    <w:rsid w:val="002C59C6"/>
    <w:rsid w:val="002D64C7"/>
    <w:rsid w:val="002D76C2"/>
    <w:rsid w:val="002E210F"/>
    <w:rsid w:val="0032088D"/>
    <w:rsid w:val="00321363"/>
    <w:rsid w:val="00325E6F"/>
    <w:rsid w:val="0034355D"/>
    <w:rsid w:val="00351EC2"/>
    <w:rsid w:val="003534EE"/>
    <w:rsid w:val="00356507"/>
    <w:rsid w:val="003573C7"/>
    <w:rsid w:val="00381494"/>
    <w:rsid w:val="00386FE2"/>
    <w:rsid w:val="00395C7E"/>
    <w:rsid w:val="0039743C"/>
    <w:rsid w:val="003A2C09"/>
    <w:rsid w:val="003B3BFA"/>
    <w:rsid w:val="003B657C"/>
    <w:rsid w:val="003C43EC"/>
    <w:rsid w:val="00444166"/>
    <w:rsid w:val="004544AE"/>
    <w:rsid w:val="00470405"/>
    <w:rsid w:val="00471BB7"/>
    <w:rsid w:val="00477ABD"/>
    <w:rsid w:val="004940EB"/>
    <w:rsid w:val="00495C55"/>
    <w:rsid w:val="004B1BBC"/>
    <w:rsid w:val="004D24C1"/>
    <w:rsid w:val="004D7A34"/>
    <w:rsid w:val="004E1866"/>
    <w:rsid w:val="005067D5"/>
    <w:rsid w:val="00513A7F"/>
    <w:rsid w:val="005177E4"/>
    <w:rsid w:val="00524C74"/>
    <w:rsid w:val="005352CD"/>
    <w:rsid w:val="00567596"/>
    <w:rsid w:val="00580E95"/>
    <w:rsid w:val="00583CA5"/>
    <w:rsid w:val="00584BF2"/>
    <w:rsid w:val="0058574B"/>
    <w:rsid w:val="005A041A"/>
    <w:rsid w:val="005A181A"/>
    <w:rsid w:val="005A23BE"/>
    <w:rsid w:val="005C487B"/>
    <w:rsid w:val="005D0C14"/>
    <w:rsid w:val="005E7A68"/>
    <w:rsid w:val="00615938"/>
    <w:rsid w:val="00635AF1"/>
    <w:rsid w:val="00655017"/>
    <w:rsid w:val="00672343"/>
    <w:rsid w:val="00687A3C"/>
    <w:rsid w:val="00687E85"/>
    <w:rsid w:val="006A0A19"/>
    <w:rsid w:val="006A0A1B"/>
    <w:rsid w:val="006A5D6C"/>
    <w:rsid w:val="006B4C00"/>
    <w:rsid w:val="006C3AE8"/>
    <w:rsid w:val="006E3756"/>
    <w:rsid w:val="006F2F5F"/>
    <w:rsid w:val="007063EE"/>
    <w:rsid w:val="00747D4A"/>
    <w:rsid w:val="00752D46"/>
    <w:rsid w:val="00754D9A"/>
    <w:rsid w:val="007602AC"/>
    <w:rsid w:val="00797973"/>
    <w:rsid w:val="007A2A5B"/>
    <w:rsid w:val="007A5DB6"/>
    <w:rsid w:val="007A5EE0"/>
    <w:rsid w:val="007B2C22"/>
    <w:rsid w:val="007C100A"/>
    <w:rsid w:val="007D4FD9"/>
    <w:rsid w:val="007D5CA5"/>
    <w:rsid w:val="007E0790"/>
    <w:rsid w:val="007E3A8B"/>
    <w:rsid w:val="007E6969"/>
    <w:rsid w:val="007F440F"/>
    <w:rsid w:val="007F4FF9"/>
    <w:rsid w:val="007F5CBA"/>
    <w:rsid w:val="008012AD"/>
    <w:rsid w:val="0080689A"/>
    <w:rsid w:val="00825F79"/>
    <w:rsid w:val="00831985"/>
    <w:rsid w:val="0083280C"/>
    <w:rsid w:val="008330E1"/>
    <w:rsid w:val="00851587"/>
    <w:rsid w:val="00851993"/>
    <w:rsid w:val="00864DA9"/>
    <w:rsid w:val="00867AFA"/>
    <w:rsid w:val="0087123F"/>
    <w:rsid w:val="00875306"/>
    <w:rsid w:val="00884A2C"/>
    <w:rsid w:val="008A16B5"/>
    <w:rsid w:val="008A4903"/>
    <w:rsid w:val="008B2248"/>
    <w:rsid w:val="008C4E4B"/>
    <w:rsid w:val="008C77CA"/>
    <w:rsid w:val="008D0496"/>
    <w:rsid w:val="008E67C4"/>
    <w:rsid w:val="008F0F02"/>
    <w:rsid w:val="008F2541"/>
    <w:rsid w:val="008F5ACF"/>
    <w:rsid w:val="00912838"/>
    <w:rsid w:val="009175AA"/>
    <w:rsid w:val="00923E75"/>
    <w:rsid w:val="0092424C"/>
    <w:rsid w:val="00932DBA"/>
    <w:rsid w:val="009339FE"/>
    <w:rsid w:val="00937154"/>
    <w:rsid w:val="009549CD"/>
    <w:rsid w:val="00957AE7"/>
    <w:rsid w:val="00961F54"/>
    <w:rsid w:val="00965404"/>
    <w:rsid w:val="00970735"/>
    <w:rsid w:val="00985085"/>
    <w:rsid w:val="00990237"/>
    <w:rsid w:val="0099171B"/>
    <w:rsid w:val="00996270"/>
    <w:rsid w:val="009C70CA"/>
    <w:rsid w:val="009C77BD"/>
    <w:rsid w:val="009D17E4"/>
    <w:rsid w:val="009D24A4"/>
    <w:rsid w:val="009D26BA"/>
    <w:rsid w:val="009D301A"/>
    <w:rsid w:val="009E4F1B"/>
    <w:rsid w:val="009F1F1E"/>
    <w:rsid w:val="009F6458"/>
    <w:rsid w:val="00A346B1"/>
    <w:rsid w:val="00A373C5"/>
    <w:rsid w:val="00A4209E"/>
    <w:rsid w:val="00A46999"/>
    <w:rsid w:val="00A54E8D"/>
    <w:rsid w:val="00A64FCE"/>
    <w:rsid w:val="00A66076"/>
    <w:rsid w:val="00A67A56"/>
    <w:rsid w:val="00A7187D"/>
    <w:rsid w:val="00A71B38"/>
    <w:rsid w:val="00A760D8"/>
    <w:rsid w:val="00A82E1D"/>
    <w:rsid w:val="00A91C75"/>
    <w:rsid w:val="00A95382"/>
    <w:rsid w:val="00A96A87"/>
    <w:rsid w:val="00AB1C8C"/>
    <w:rsid w:val="00AC4573"/>
    <w:rsid w:val="00AC6DCA"/>
    <w:rsid w:val="00AD794E"/>
    <w:rsid w:val="00AE5552"/>
    <w:rsid w:val="00AF0427"/>
    <w:rsid w:val="00B04DD6"/>
    <w:rsid w:val="00B135A5"/>
    <w:rsid w:val="00B25DEE"/>
    <w:rsid w:val="00B30FA2"/>
    <w:rsid w:val="00B331AD"/>
    <w:rsid w:val="00B34CA9"/>
    <w:rsid w:val="00B40AA5"/>
    <w:rsid w:val="00B511C6"/>
    <w:rsid w:val="00B81870"/>
    <w:rsid w:val="00B83F23"/>
    <w:rsid w:val="00B93D98"/>
    <w:rsid w:val="00BA009F"/>
    <w:rsid w:val="00BB2CB1"/>
    <w:rsid w:val="00BB6402"/>
    <w:rsid w:val="00BC0EC3"/>
    <w:rsid w:val="00BC1405"/>
    <w:rsid w:val="00BD4553"/>
    <w:rsid w:val="00BF5623"/>
    <w:rsid w:val="00BF6A01"/>
    <w:rsid w:val="00BF7451"/>
    <w:rsid w:val="00C100C1"/>
    <w:rsid w:val="00C27187"/>
    <w:rsid w:val="00C2734F"/>
    <w:rsid w:val="00C318A4"/>
    <w:rsid w:val="00C32301"/>
    <w:rsid w:val="00C32E14"/>
    <w:rsid w:val="00C35FFB"/>
    <w:rsid w:val="00C3657D"/>
    <w:rsid w:val="00C579F9"/>
    <w:rsid w:val="00C60C45"/>
    <w:rsid w:val="00C72C59"/>
    <w:rsid w:val="00C833B9"/>
    <w:rsid w:val="00C83654"/>
    <w:rsid w:val="00C8433F"/>
    <w:rsid w:val="00C932DE"/>
    <w:rsid w:val="00C9466A"/>
    <w:rsid w:val="00C9571F"/>
    <w:rsid w:val="00CA740A"/>
    <w:rsid w:val="00CB7405"/>
    <w:rsid w:val="00CC1C58"/>
    <w:rsid w:val="00CC6448"/>
    <w:rsid w:val="00CD135C"/>
    <w:rsid w:val="00CD5E3A"/>
    <w:rsid w:val="00CF23BD"/>
    <w:rsid w:val="00D05FE1"/>
    <w:rsid w:val="00D1682F"/>
    <w:rsid w:val="00D255B0"/>
    <w:rsid w:val="00D44D20"/>
    <w:rsid w:val="00D57A93"/>
    <w:rsid w:val="00D856E6"/>
    <w:rsid w:val="00DA06C1"/>
    <w:rsid w:val="00DA0D63"/>
    <w:rsid w:val="00DA1E47"/>
    <w:rsid w:val="00DA323C"/>
    <w:rsid w:val="00DD0EF5"/>
    <w:rsid w:val="00DD6CD4"/>
    <w:rsid w:val="00DE5E47"/>
    <w:rsid w:val="00DF00FC"/>
    <w:rsid w:val="00DF267A"/>
    <w:rsid w:val="00DF3C02"/>
    <w:rsid w:val="00E02EF0"/>
    <w:rsid w:val="00E0378D"/>
    <w:rsid w:val="00E11462"/>
    <w:rsid w:val="00E21AA2"/>
    <w:rsid w:val="00E31956"/>
    <w:rsid w:val="00E442EE"/>
    <w:rsid w:val="00E55981"/>
    <w:rsid w:val="00E65373"/>
    <w:rsid w:val="00E705ED"/>
    <w:rsid w:val="00E804C3"/>
    <w:rsid w:val="00E80800"/>
    <w:rsid w:val="00E81C3D"/>
    <w:rsid w:val="00E83B17"/>
    <w:rsid w:val="00E84FEA"/>
    <w:rsid w:val="00E85938"/>
    <w:rsid w:val="00E867AA"/>
    <w:rsid w:val="00E8682F"/>
    <w:rsid w:val="00E903CA"/>
    <w:rsid w:val="00EB1BE7"/>
    <w:rsid w:val="00EB381B"/>
    <w:rsid w:val="00ED3AFC"/>
    <w:rsid w:val="00ED58AE"/>
    <w:rsid w:val="00EE29CD"/>
    <w:rsid w:val="00EE6122"/>
    <w:rsid w:val="00EE706D"/>
    <w:rsid w:val="00EF17DA"/>
    <w:rsid w:val="00EF45C9"/>
    <w:rsid w:val="00F0209F"/>
    <w:rsid w:val="00F05B69"/>
    <w:rsid w:val="00F0631A"/>
    <w:rsid w:val="00F15DA0"/>
    <w:rsid w:val="00F30D82"/>
    <w:rsid w:val="00F34A39"/>
    <w:rsid w:val="00F36198"/>
    <w:rsid w:val="00F45316"/>
    <w:rsid w:val="00F506BB"/>
    <w:rsid w:val="00F5131A"/>
    <w:rsid w:val="00F54BB9"/>
    <w:rsid w:val="00F5794D"/>
    <w:rsid w:val="00F65FA8"/>
    <w:rsid w:val="00F74905"/>
    <w:rsid w:val="00F810BC"/>
    <w:rsid w:val="00F83C79"/>
    <w:rsid w:val="00F854E6"/>
    <w:rsid w:val="00F85919"/>
    <w:rsid w:val="00F90DE1"/>
    <w:rsid w:val="00F9548F"/>
    <w:rsid w:val="00F95D70"/>
    <w:rsid w:val="00F97DEC"/>
    <w:rsid w:val="00F97EAB"/>
    <w:rsid w:val="00FA1A6B"/>
    <w:rsid w:val="00FA7826"/>
    <w:rsid w:val="00FC0F63"/>
    <w:rsid w:val="00FD0EFD"/>
    <w:rsid w:val="00FE0752"/>
    <w:rsid w:val="00FE08D8"/>
    <w:rsid w:val="00FE39AE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321304"/>
  <w15:docId w15:val="{3720C153-164C-43E5-9C79-D7EC39FC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CD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567596"/>
    <w:pPr>
      <w:keepNext/>
      <w:spacing w:after="0" w:line="240" w:lineRule="auto"/>
      <w:jc w:val="both"/>
      <w:outlineLvl w:val="1"/>
    </w:pPr>
    <w:rPr>
      <w:rFonts w:ascii="Century Schoolbook" w:eastAsia="Times New Roman" w:hAnsi="Century Schoolbook"/>
      <w:color w:val="0000FF"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2C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352CD"/>
  </w:style>
  <w:style w:type="paragraph" w:styleId="Footer">
    <w:name w:val="footer"/>
    <w:basedOn w:val="Normal"/>
    <w:link w:val="FooterChar"/>
    <w:uiPriority w:val="99"/>
    <w:unhideWhenUsed/>
    <w:rsid w:val="005352C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352CD"/>
  </w:style>
  <w:style w:type="paragraph" w:styleId="BalloonText">
    <w:name w:val="Balloon Text"/>
    <w:basedOn w:val="Normal"/>
    <w:link w:val="BalloonTextChar"/>
    <w:uiPriority w:val="99"/>
    <w:semiHidden/>
    <w:unhideWhenUsed/>
    <w:rsid w:val="00F5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BB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355D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F0209F"/>
    <w:rPr>
      <w:color w:val="0000FF"/>
      <w:u w:val="single"/>
    </w:rPr>
  </w:style>
  <w:style w:type="paragraph" w:customStyle="1" w:styleId="artigo">
    <w:name w:val="artigo"/>
    <w:basedOn w:val="Normal"/>
    <w:rsid w:val="00EB1B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EB1BE7"/>
    <w:rPr>
      <w:b/>
      <w:bCs/>
    </w:rPr>
  </w:style>
  <w:style w:type="character" w:customStyle="1" w:styleId="Heading2Char">
    <w:name w:val="Heading 2 Char"/>
    <w:basedOn w:val="DefaultParagraphFont"/>
    <w:link w:val="Heading2"/>
    <w:rsid w:val="00567596"/>
    <w:rPr>
      <w:rFonts w:ascii="Century Schoolbook" w:eastAsia="Times New Roman" w:hAnsi="Century Schoolbook" w:cs="Times New Roman"/>
      <w:color w:val="0000FF"/>
      <w:sz w:val="28"/>
      <w:szCs w:val="20"/>
      <w:lang w:eastAsia="pt-BR"/>
    </w:rPr>
  </w:style>
  <w:style w:type="paragraph" w:styleId="BodyText">
    <w:name w:val="Body Text"/>
    <w:basedOn w:val="Normal"/>
    <w:link w:val="BodyTextChar"/>
    <w:rsid w:val="00567596"/>
    <w:pPr>
      <w:spacing w:after="0" w:line="240" w:lineRule="auto"/>
      <w:jc w:val="both"/>
    </w:pPr>
    <w:rPr>
      <w:rFonts w:ascii="Century Schoolbook" w:eastAsia="Times New Roman" w:hAnsi="Century Schoolbook"/>
      <w:color w:val="0000FF"/>
      <w:sz w:val="28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rsid w:val="00567596"/>
    <w:rPr>
      <w:rFonts w:ascii="Century Schoolbook" w:eastAsia="Times New Roman" w:hAnsi="Century Schoolbook" w:cs="Times New Roman"/>
      <w:color w:val="0000FF"/>
      <w:sz w:val="28"/>
      <w:szCs w:val="20"/>
      <w:lang w:eastAsia="pt-BR"/>
    </w:rPr>
  </w:style>
  <w:style w:type="paragraph" w:styleId="NoSpacing">
    <w:name w:val="No Spacing"/>
    <w:uiPriority w:val="1"/>
    <w:qFormat/>
    <w:rsid w:val="00291E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sp/e/embu-guacu/lei-ordinaria/2014/282/2813/lei-ordinaria-n-2813-2014-dispoe-sobre-a-politica-municipal-de-atendimento-a-pessoa-com-deficiencia-da-readequacao-do-conselho-municipal-dos-direitos-da-pessoa-com-deficiencia-comude-da-criacao-do-fundo-municipal-dos-direitos-da-pessoa-com-deficiencia-fundef-institui-a-conferencia-municipal-dos-direitos-da-pessoa-com-deficiencia-e-da-outras-providencias?q=acessibilidade" TargetMode="External"/><Relationship Id="rId13" Type="http://schemas.openxmlformats.org/officeDocument/2006/relationships/hyperlink" Target="https://leismunicipais.com.br/a/sp/e/embu-guacu/lei-ordinaria/2019/294/2940/lei-ordinaria-n-2940-2019-proibe-a-inauguracao-de-equipamento-publico-comunitario-incompleto-ou-que-completo-nao-atenda-ao-fim-especifico?q=acessibilida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ismunicipais.com.br/a/sp/e/embu-guacu/lei-ordinaria/2021/302/3017/lei-ordinaria-n-3017-2021-altera-o-anexo-i-parte-integrante-da-lei-n-2826-de-13-07-2015-que-institui-o-plano-municipal-de-educacao-de-embu-guacu-que-passa-a-vigorar-conforme-redacao-aprovada-na-ii-conferencia-de-monitoramento-e-avaliacao-do-plano-municipal-de-educacao?q=acessibilida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ismunicipais.com.br/a/sp/e/embu-guacu/lei-complementar/2022/18/176/lei-complementar-n-176-2022-dispoe-sobre-a-organizacao-e-regulamentacao-do-transporte-publico-do-municipio-de-embu-guacu-e-da-outras-providencias?q=acessibil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ismunicipais.com.br/a/sp/e/embu-guacu/lei-ordinaria/2001/168/1672/lei-ordinaria-n-1672-2001-estabelece-normas-gerais-e-criterios-basicos-em-prol-das-portadoras-de-deficiencia-ou-com-mobilidade-reduzida?q=acessibilid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sp/e/embu-guacu/lei-ordinaria/2012/272/2711/lei-ordinaria-n-2711-2012-dispoe-sobre-a-construcao-e-reconstrucao-de-calcadas-a-fim-de-facilitar-o-acesso-as-pessoas-com-deficiencia-e-mobilidade-reduzida?q=acessibilidad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ic@embuguacu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A3D7A-FFDC-4281-A21C-C662B0A8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Bueno Reimberg Nakagama</dc:creator>
  <cp:lastModifiedBy>PC 13</cp:lastModifiedBy>
  <cp:revision>2</cp:revision>
  <cp:lastPrinted>2022-11-23T12:36:00Z</cp:lastPrinted>
  <dcterms:created xsi:type="dcterms:W3CDTF">2023-04-10T12:31:00Z</dcterms:created>
  <dcterms:modified xsi:type="dcterms:W3CDTF">2023-04-10T12:31:00Z</dcterms:modified>
</cp:coreProperties>
</file>