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B6" w:rsidRDefault="009F2888" w:rsidP="00BE60B6">
      <w:pPr>
        <w:pStyle w:val="Ttulo4"/>
        <w:rPr>
          <w:b w:val="0"/>
          <w:sz w:val="48"/>
        </w:rPr>
      </w:pPr>
      <w:r>
        <w:rPr>
          <w:b w:val="0"/>
          <w:sz w:val="48"/>
        </w:rPr>
        <w:t>MOÇÃO</w:t>
      </w:r>
      <w:r w:rsidR="00BE60B6">
        <w:rPr>
          <w:b w:val="0"/>
          <w:sz w:val="48"/>
        </w:rPr>
        <w:t xml:space="preserve"> Nº </w:t>
      </w:r>
      <w:r w:rsidR="008A4C03">
        <w:rPr>
          <w:b w:val="0"/>
          <w:sz w:val="48"/>
        </w:rPr>
        <w:t xml:space="preserve"> </w:t>
      </w:r>
      <w:r w:rsidR="00EC458C">
        <w:rPr>
          <w:b w:val="0"/>
          <w:sz w:val="48"/>
        </w:rPr>
        <w:t>14</w:t>
      </w:r>
      <w:r w:rsidR="00465319">
        <w:rPr>
          <w:b w:val="0"/>
          <w:sz w:val="48"/>
        </w:rPr>
        <w:t>/20</w:t>
      </w:r>
      <w:r w:rsidR="005C7298">
        <w:rPr>
          <w:b w:val="0"/>
          <w:sz w:val="48"/>
        </w:rPr>
        <w:t>21</w:t>
      </w:r>
    </w:p>
    <w:p w:rsidR="00BE60B6" w:rsidRDefault="00BE60B6" w:rsidP="00BE60B6"/>
    <w:p w:rsidR="00E45E68" w:rsidRDefault="00E45E68" w:rsidP="00E45E68">
      <w:pPr>
        <w:pStyle w:val="Recuodecorpodetexto"/>
        <w:tabs>
          <w:tab w:val="left" w:pos="5040"/>
        </w:tabs>
        <w:ind w:firstLine="0"/>
        <w:jc w:val="left"/>
        <w:rPr>
          <w:rFonts w:ascii="Times New Roman" w:hAnsi="Times New Roman"/>
          <w:color w:val="auto"/>
        </w:rPr>
      </w:pPr>
    </w:p>
    <w:p w:rsidR="00E45E68" w:rsidRDefault="00E45E68" w:rsidP="00E45E68">
      <w:pPr>
        <w:pStyle w:val="Recuodecorpodetexto"/>
        <w:tabs>
          <w:tab w:val="left" w:pos="5040"/>
        </w:tabs>
        <w:ind w:firstLine="0"/>
        <w:jc w:val="left"/>
        <w:rPr>
          <w:rFonts w:ascii="Times New Roman" w:hAnsi="Times New Roman"/>
          <w:color w:val="auto"/>
        </w:rPr>
      </w:pPr>
    </w:p>
    <w:p w:rsidR="00320455" w:rsidRDefault="004A347A" w:rsidP="00E45E68">
      <w:pPr>
        <w:tabs>
          <w:tab w:val="left" w:pos="5040"/>
          <w:tab w:val="left" w:pos="7920"/>
        </w:tabs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Levando em consideração </w:t>
      </w:r>
      <w:r w:rsidR="00D42258">
        <w:rPr>
          <w:sz w:val="28"/>
          <w:szCs w:val="28"/>
        </w:rPr>
        <w:t xml:space="preserve">que a </w:t>
      </w:r>
      <w:r>
        <w:rPr>
          <w:sz w:val="28"/>
          <w:szCs w:val="28"/>
        </w:rPr>
        <w:t>Secretária de Saúde do Município de Embu-Guaçu encontra</w:t>
      </w:r>
      <w:r w:rsidR="00D42258">
        <w:rPr>
          <w:sz w:val="28"/>
          <w:szCs w:val="28"/>
        </w:rPr>
        <w:t xml:space="preserve">-se em </w:t>
      </w:r>
      <w:r>
        <w:rPr>
          <w:sz w:val="28"/>
          <w:szCs w:val="28"/>
        </w:rPr>
        <w:t xml:space="preserve">fase de </w:t>
      </w:r>
      <w:r w:rsidR="00D42258">
        <w:rPr>
          <w:sz w:val="28"/>
          <w:szCs w:val="28"/>
        </w:rPr>
        <w:t xml:space="preserve">ampla </w:t>
      </w:r>
      <w:r>
        <w:rPr>
          <w:sz w:val="28"/>
          <w:szCs w:val="28"/>
        </w:rPr>
        <w:t>modificação d</w:t>
      </w:r>
      <w:r w:rsidR="00320455">
        <w:rPr>
          <w:sz w:val="28"/>
          <w:szCs w:val="28"/>
        </w:rPr>
        <w:t>e seus conceitos em atendimento, destaca-se que</w:t>
      </w:r>
      <w:r>
        <w:rPr>
          <w:sz w:val="28"/>
          <w:szCs w:val="28"/>
        </w:rPr>
        <w:t xml:space="preserve"> Unidade Mista de Saúde recebe a maior parte da população do município em busca de pronto atendimento de urgências e emergências</w:t>
      </w:r>
      <w:r w:rsidR="00320455">
        <w:rPr>
          <w:sz w:val="28"/>
          <w:szCs w:val="28"/>
        </w:rPr>
        <w:t xml:space="preserve">, inclusive na </w:t>
      </w:r>
      <w:r w:rsidR="007653E4">
        <w:rPr>
          <w:sz w:val="28"/>
          <w:szCs w:val="28"/>
        </w:rPr>
        <w:t>especialidade</w:t>
      </w:r>
      <w:r w:rsidR="00320455">
        <w:rPr>
          <w:sz w:val="28"/>
          <w:szCs w:val="28"/>
        </w:rPr>
        <w:t xml:space="preserve"> de ortopedia.</w:t>
      </w:r>
    </w:p>
    <w:p w:rsidR="00320455" w:rsidRDefault="00320455" w:rsidP="00E45E68">
      <w:pPr>
        <w:tabs>
          <w:tab w:val="left" w:pos="5040"/>
          <w:tab w:val="left" w:pos="7920"/>
        </w:tabs>
        <w:ind w:firstLine="1080"/>
        <w:jc w:val="both"/>
        <w:rPr>
          <w:sz w:val="28"/>
          <w:szCs w:val="28"/>
        </w:rPr>
      </w:pPr>
    </w:p>
    <w:p w:rsidR="00320455" w:rsidRDefault="007653E4" w:rsidP="00E45E68">
      <w:pPr>
        <w:tabs>
          <w:tab w:val="left" w:pos="5040"/>
          <w:tab w:val="left" w:pos="7920"/>
        </w:tabs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Tendo conhecimento</w:t>
      </w:r>
      <w:r w:rsidR="00320455">
        <w:rPr>
          <w:sz w:val="28"/>
          <w:szCs w:val="28"/>
        </w:rPr>
        <w:t xml:space="preserve"> que o médico ortopedista contratado pelo município para realizar os atendimentos desta especialidade está a</w:t>
      </w:r>
      <w:r>
        <w:rPr>
          <w:sz w:val="28"/>
          <w:szCs w:val="28"/>
        </w:rPr>
        <w:t>fastado por tempo indeterminado, conclui-se que muitos munícipes acabam sendo transferidos para o Hospital Geral de Itapecerica da Serra</w:t>
      </w:r>
      <w:r w:rsidR="00320455">
        <w:rPr>
          <w:sz w:val="28"/>
          <w:szCs w:val="28"/>
        </w:rPr>
        <w:t xml:space="preserve"> </w:t>
      </w:r>
      <w:r>
        <w:rPr>
          <w:sz w:val="28"/>
          <w:szCs w:val="28"/>
        </w:rPr>
        <w:t>para receberem os tratamentos necessários, gerando grande incômodo e gastos adicionais, tanto aos cofres públicos, como para os pacientes.</w:t>
      </w:r>
    </w:p>
    <w:p w:rsidR="00320455" w:rsidRDefault="00320455" w:rsidP="00E45E68">
      <w:pPr>
        <w:tabs>
          <w:tab w:val="left" w:pos="5040"/>
          <w:tab w:val="left" w:pos="7920"/>
        </w:tabs>
        <w:ind w:firstLine="1080"/>
        <w:jc w:val="both"/>
        <w:rPr>
          <w:sz w:val="28"/>
          <w:szCs w:val="28"/>
        </w:rPr>
      </w:pPr>
    </w:p>
    <w:p w:rsidR="00320455" w:rsidRDefault="00320455" w:rsidP="00E45E68">
      <w:pPr>
        <w:tabs>
          <w:tab w:val="left" w:pos="5040"/>
          <w:tab w:val="left" w:pos="7920"/>
        </w:tabs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Com base no exposto</w:t>
      </w:r>
      <w:r w:rsidR="007653E4">
        <w:rPr>
          <w:sz w:val="28"/>
          <w:szCs w:val="28"/>
        </w:rPr>
        <w:t xml:space="preserve"> acima</w:t>
      </w:r>
      <w:r>
        <w:rPr>
          <w:sz w:val="28"/>
          <w:szCs w:val="28"/>
        </w:rPr>
        <w:t xml:space="preserve">, nos termos do inciso IV do art. 152 da Resolução n°001/91, </w:t>
      </w:r>
      <w:r w:rsidR="007653E4">
        <w:rPr>
          <w:sz w:val="28"/>
          <w:szCs w:val="28"/>
        </w:rPr>
        <w:t xml:space="preserve">os vereadores Lucas da Saúde e Maicon Siqueira </w:t>
      </w:r>
      <w:r>
        <w:rPr>
          <w:sz w:val="28"/>
          <w:szCs w:val="28"/>
        </w:rPr>
        <w:t>apresenta</w:t>
      </w:r>
      <w:r w:rsidR="007653E4">
        <w:rPr>
          <w:sz w:val="28"/>
          <w:szCs w:val="28"/>
        </w:rPr>
        <w:t>m</w:t>
      </w:r>
      <w:r>
        <w:rPr>
          <w:sz w:val="28"/>
          <w:szCs w:val="28"/>
        </w:rPr>
        <w:t xml:space="preserve"> MOÇÃO DE APELO </w:t>
      </w:r>
      <w:r w:rsidR="007653E4">
        <w:rPr>
          <w:sz w:val="28"/>
          <w:szCs w:val="28"/>
        </w:rPr>
        <w:t>à Secretária Municipal de Saúde para que estude a viabilidade de contratar um médico especialista em ortopedia para exercer essa função em tempo integral na referida Unidade.</w:t>
      </w:r>
    </w:p>
    <w:p w:rsidR="007653E4" w:rsidRDefault="007653E4" w:rsidP="00E45E68">
      <w:pPr>
        <w:tabs>
          <w:tab w:val="left" w:pos="5040"/>
          <w:tab w:val="left" w:pos="7920"/>
        </w:tabs>
        <w:ind w:firstLine="1080"/>
        <w:jc w:val="both"/>
        <w:rPr>
          <w:sz w:val="28"/>
          <w:szCs w:val="28"/>
        </w:rPr>
      </w:pPr>
    </w:p>
    <w:p w:rsidR="00320455" w:rsidRDefault="00320455" w:rsidP="00E45E68">
      <w:pPr>
        <w:tabs>
          <w:tab w:val="left" w:pos="5040"/>
          <w:tab w:val="left" w:pos="7920"/>
        </w:tabs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cópia desta Moção seja remetida </w:t>
      </w:r>
      <w:r w:rsidR="00E45E68">
        <w:rPr>
          <w:sz w:val="28"/>
          <w:szCs w:val="28"/>
        </w:rPr>
        <w:t>à Secreta</w:t>
      </w:r>
      <w:r>
        <w:rPr>
          <w:sz w:val="28"/>
          <w:szCs w:val="28"/>
        </w:rPr>
        <w:t>ria de Saúde.</w:t>
      </w:r>
    </w:p>
    <w:p w:rsidR="00320455" w:rsidRDefault="00320455" w:rsidP="00E45E68">
      <w:pPr>
        <w:ind w:firstLine="851"/>
        <w:jc w:val="both"/>
        <w:rPr>
          <w:sz w:val="28"/>
          <w:szCs w:val="28"/>
        </w:rPr>
      </w:pPr>
    </w:p>
    <w:p w:rsidR="00E45E68" w:rsidRDefault="00E45E68" w:rsidP="00E45E68">
      <w:pPr>
        <w:tabs>
          <w:tab w:val="left" w:pos="1134"/>
          <w:tab w:val="left" w:pos="5040"/>
          <w:tab w:val="left" w:pos="7920"/>
        </w:tabs>
        <w:ind w:firstLine="1418"/>
        <w:jc w:val="both"/>
        <w:rPr>
          <w:sz w:val="28"/>
          <w:szCs w:val="28"/>
        </w:rPr>
      </w:pPr>
    </w:p>
    <w:p w:rsidR="00320455" w:rsidRDefault="00320455" w:rsidP="00E45E68">
      <w:pPr>
        <w:tabs>
          <w:tab w:val="left" w:pos="1134"/>
          <w:tab w:val="left" w:pos="5040"/>
          <w:tab w:val="left" w:pos="7920"/>
        </w:tabs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Plenário Benedicto Roschel de Moraes, </w:t>
      </w:r>
      <w:r w:rsidR="007653E4">
        <w:rPr>
          <w:sz w:val="28"/>
          <w:szCs w:val="28"/>
        </w:rPr>
        <w:t>18</w:t>
      </w:r>
      <w:r>
        <w:rPr>
          <w:sz w:val="28"/>
          <w:szCs w:val="28"/>
        </w:rPr>
        <w:t xml:space="preserve"> de fevereiro de 2021.</w:t>
      </w:r>
    </w:p>
    <w:p w:rsidR="00320455" w:rsidRDefault="00320455" w:rsidP="00E45E68">
      <w:pPr>
        <w:tabs>
          <w:tab w:val="left" w:pos="1134"/>
          <w:tab w:val="left" w:pos="5040"/>
          <w:tab w:val="left" w:pos="7920"/>
        </w:tabs>
        <w:ind w:firstLine="851"/>
        <w:rPr>
          <w:sz w:val="28"/>
          <w:szCs w:val="28"/>
        </w:rPr>
      </w:pPr>
    </w:p>
    <w:p w:rsidR="00E45E68" w:rsidRDefault="00E45E68" w:rsidP="00E45E68">
      <w:pPr>
        <w:tabs>
          <w:tab w:val="left" w:pos="1134"/>
          <w:tab w:val="left" w:pos="5040"/>
          <w:tab w:val="left" w:pos="7920"/>
        </w:tabs>
        <w:ind w:firstLine="851"/>
        <w:rPr>
          <w:sz w:val="28"/>
          <w:szCs w:val="28"/>
        </w:rPr>
      </w:pPr>
    </w:p>
    <w:p w:rsidR="007653E4" w:rsidRDefault="007653E4" w:rsidP="00E45E68">
      <w:pPr>
        <w:tabs>
          <w:tab w:val="left" w:pos="1134"/>
          <w:tab w:val="left" w:pos="5040"/>
          <w:tab w:val="left" w:pos="7920"/>
        </w:tabs>
        <w:ind w:firstLine="851"/>
        <w:rPr>
          <w:sz w:val="28"/>
          <w:szCs w:val="28"/>
        </w:rPr>
      </w:pPr>
    </w:p>
    <w:p w:rsidR="00320455" w:rsidRDefault="007653E4" w:rsidP="00E45E68">
      <w:pPr>
        <w:tabs>
          <w:tab w:val="left" w:pos="1134"/>
          <w:tab w:val="left" w:pos="5040"/>
          <w:tab w:val="left" w:pos="79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Lucas da Saúde                                                Maicon Siqueira</w:t>
      </w:r>
    </w:p>
    <w:p w:rsidR="007C3E55" w:rsidRDefault="007653E4" w:rsidP="00E45E68">
      <w:pPr>
        <w:tabs>
          <w:tab w:val="left" w:pos="1134"/>
          <w:tab w:val="left" w:pos="5040"/>
          <w:tab w:val="left" w:pos="79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Vereador PSC                                                   Vereador PSC</w:t>
      </w:r>
    </w:p>
    <w:p w:rsidR="00095377" w:rsidRDefault="00095377" w:rsidP="00E45E68">
      <w:pPr>
        <w:tabs>
          <w:tab w:val="left" w:pos="1134"/>
          <w:tab w:val="left" w:pos="5040"/>
          <w:tab w:val="left" w:pos="7920"/>
        </w:tabs>
        <w:jc w:val="center"/>
        <w:rPr>
          <w:sz w:val="28"/>
          <w:szCs w:val="28"/>
        </w:rPr>
      </w:pPr>
    </w:p>
    <w:p w:rsidR="00095377" w:rsidRDefault="00095377" w:rsidP="00E45E68">
      <w:pPr>
        <w:tabs>
          <w:tab w:val="left" w:pos="1134"/>
          <w:tab w:val="left" w:pos="5040"/>
          <w:tab w:val="left" w:pos="7920"/>
        </w:tabs>
        <w:jc w:val="center"/>
        <w:rPr>
          <w:sz w:val="28"/>
          <w:szCs w:val="28"/>
        </w:rPr>
      </w:pPr>
    </w:p>
    <w:p w:rsidR="00095377" w:rsidRDefault="00095377" w:rsidP="00E45E68">
      <w:pPr>
        <w:tabs>
          <w:tab w:val="left" w:pos="1134"/>
          <w:tab w:val="left" w:pos="5040"/>
          <w:tab w:val="left" w:pos="7920"/>
        </w:tabs>
        <w:jc w:val="center"/>
        <w:rPr>
          <w:sz w:val="28"/>
          <w:szCs w:val="28"/>
        </w:rPr>
      </w:pPr>
    </w:p>
    <w:p w:rsidR="00095377" w:rsidRDefault="00095377" w:rsidP="00E45E68">
      <w:pPr>
        <w:tabs>
          <w:tab w:val="left" w:pos="1134"/>
          <w:tab w:val="left" w:pos="5040"/>
          <w:tab w:val="left" w:pos="7920"/>
        </w:tabs>
        <w:jc w:val="center"/>
        <w:rPr>
          <w:sz w:val="28"/>
          <w:szCs w:val="28"/>
        </w:rPr>
      </w:pPr>
    </w:p>
    <w:p w:rsidR="00095377" w:rsidRDefault="00095377" w:rsidP="00095377">
      <w:pPr>
        <w:tabs>
          <w:tab w:val="left" w:pos="79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Continuação Moção nº 014/2021</w:t>
      </w:r>
    </w:p>
    <w:p w:rsidR="00095377" w:rsidRDefault="00095377" w:rsidP="00095377">
      <w:pPr>
        <w:tabs>
          <w:tab w:val="left" w:pos="7920"/>
        </w:tabs>
        <w:jc w:val="center"/>
        <w:rPr>
          <w:bCs/>
          <w:sz w:val="28"/>
          <w:szCs w:val="28"/>
        </w:rPr>
      </w:pPr>
    </w:p>
    <w:p w:rsidR="00095377" w:rsidRDefault="00095377" w:rsidP="00095377">
      <w:pPr>
        <w:jc w:val="center"/>
        <w:rPr>
          <w:bCs/>
          <w:sz w:val="28"/>
          <w:szCs w:val="28"/>
        </w:rPr>
      </w:pPr>
    </w:p>
    <w:p w:rsidR="00095377" w:rsidRDefault="00095377" w:rsidP="00095377">
      <w:pPr>
        <w:tabs>
          <w:tab w:val="left" w:pos="8505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APOIO: </w:t>
      </w:r>
    </w:p>
    <w:p w:rsidR="00095377" w:rsidRDefault="00095377" w:rsidP="00095377"/>
    <w:p w:rsidR="00095377" w:rsidRDefault="00095377" w:rsidP="00095377">
      <w:pPr>
        <w:rPr>
          <w:sz w:val="28"/>
          <w:szCs w:val="28"/>
        </w:rPr>
      </w:pPr>
    </w:p>
    <w:p w:rsidR="00095377" w:rsidRDefault="00095377" w:rsidP="000953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Antônio Filho Botelho - Toninho do </w:t>
      </w:r>
      <w:proofErr w:type="spellStart"/>
      <w:r>
        <w:rPr>
          <w:sz w:val="28"/>
          <w:szCs w:val="28"/>
        </w:rPr>
        <w:t>Valflor</w:t>
      </w:r>
      <w:proofErr w:type="spellEnd"/>
    </w:p>
    <w:p w:rsidR="00095377" w:rsidRDefault="00095377" w:rsidP="000953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Presidente – MDB </w:t>
      </w:r>
    </w:p>
    <w:p w:rsidR="00095377" w:rsidRDefault="00095377" w:rsidP="00095377">
      <w:pPr>
        <w:jc w:val="center"/>
        <w:rPr>
          <w:sz w:val="28"/>
          <w:szCs w:val="28"/>
        </w:rPr>
      </w:pPr>
    </w:p>
    <w:p w:rsidR="00095377" w:rsidRDefault="00095377" w:rsidP="00095377">
      <w:pPr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Carlos Alberto da Silva - Carlinhos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rPr>
          <w:sz w:val="28"/>
          <w:szCs w:val="28"/>
        </w:rPr>
      </w:pPr>
    </w:p>
    <w:p w:rsidR="00095377" w:rsidRDefault="00095377" w:rsidP="00095377">
      <w:pPr>
        <w:tabs>
          <w:tab w:val="left" w:pos="79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Prof. Carlos </w:t>
      </w:r>
      <w:proofErr w:type="spellStart"/>
      <w:r>
        <w:rPr>
          <w:bCs/>
          <w:sz w:val="28"/>
          <w:szCs w:val="28"/>
        </w:rPr>
        <w:t>Shyton</w:t>
      </w:r>
      <w:proofErr w:type="spellEnd"/>
    </w:p>
    <w:p w:rsidR="00095377" w:rsidRDefault="00095377" w:rsidP="00095377">
      <w:pPr>
        <w:tabs>
          <w:tab w:val="left" w:pos="79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Vereador-CIDADANIA 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Clebinho Jogador – Cleber dos Santos Pereira Dias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Vereador – PV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Edmilson Rosário dos Santos - Edmilson Cabeleireiro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Hércules Ronaldo Inácio da Silva -  Prof. </w:t>
      </w:r>
      <w:proofErr w:type="spellStart"/>
      <w:r>
        <w:rPr>
          <w:sz w:val="28"/>
          <w:szCs w:val="28"/>
        </w:rPr>
        <w:t>Colle</w:t>
      </w:r>
      <w:proofErr w:type="spellEnd"/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Isaias Coelho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Vereador – CIDADANIA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tabs>
          <w:tab w:val="left" w:pos="79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Continuação Moção nº 014/2021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João Domingues Mendes - Joãozinho do Cavalo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Vereador – PTB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João </w:t>
      </w:r>
      <w:proofErr w:type="spellStart"/>
      <w:r>
        <w:rPr>
          <w:sz w:val="28"/>
          <w:szCs w:val="28"/>
        </w:rPr>
        <w:t>Reimberg</w:t>
      </w:r>
      <w:proofErr w:type="spellEnd"/>
      <w:r>
        <w:rPr>
          <w:sz w:val="28"/>
          <w:szCs w:val="28"/>
        </w:rPr>
        <w:t xml:space="preserve"> de Jesus - João </w:t>
      </w:r>
      <w:proofErr w:type="spellStart"/>
      <w:r>
        <w:rPr>
          <w:sz w:val="28"/>
          <w:szCs w:val="28"/>
        </w:rPr>
        <w:t>Sené</w:t>
      </w:r>
      <w:proofErr w:type="spellEnd"/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Vereador – DEM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Joaquim de Souza Silva - Joaquim da Aposentadoria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Vereador – PP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tabs>
          <w:tab w:val="left" w:pos="1134"/>
          <w:tab w:val="left" w:pos="5040"/>
          <w:tab w:val="left" w:pos="7920"/>
        </w:tabs>
        <w:jc w:val="center"/>
        <w:rPr>
          <w:sz w:val="28"/>
          <w:szCs w:val="28"/>
        </w:rPr>
      </w:pPr>
    </w:p>
    <w:p w:rsidR="00095377" w:rsidRDefault="00095377" w:rsidP="00095377">
      <w:pPr>
        <w:tabs>
          <w:tab w:val="left" w:pos="79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Marco Vinicius Nunes de Barros – Engenheiro Barros</w:t>
      </w:r>
    </w:p>
    <w:p w:rsidR="00095377" w:rsidRDefault="00095377" w:rsidP="00095377">
      <w:pPr>
        <w:tabs>
          <w:tab w:val="left" w:pos="79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Vereador-PTB</w:t>
      </w: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377" w:rsidRDefault="00095377" w:rsidP="00095377">
      <w:pPr>
        <w:rPr>
          <w:bCs/>
          <w:sz w:val="28"/>
          <w:szCs w:val="28"/>
        </w:rPr>
      </w:pPr>
    </w:p>
    <w:p w:rsidR="00095377" w:rsidRDefault="00095377" w:rsidP="00095377">
      <w:pPr>
        <w:rPr>
          <w:bCs/>
          <w:sz w:val="28"/>
          <w:szCs w:val="28"/>
        </w:rPr>
      </w:pPr>
    </w:p>
    <w:p w:rsidR="00095377" w:rsidRDefault="00095377" w:rsidP="00095377">
      <w:pPr>
        <w:rPr>
          <w:bCs/>
          <w:sz w:val="28"/>
          <w:szCs w:val="28"/>
        </w:rPr>
      </w:pPr>
    </w:p>
    <w:p w:rsidR="00095377" w:rsidRDefault="00095377" w:rsidP="00095377">
      <w:pPr>
        <w:rPr>
          <w:bCs/>
          <w:sz w:val="28"/>
          <w:szCs w:val="28"/>
        </w:rPr>
      </w:pPr>
    </w:p>
    <w:p w:rsidR="00095377" w:rsidRDefault="00095377" w:rsidP="00095377"/>
    <w:p w:rsidR="00095377" w:rsidRDefault="00095377" w:rsidP="00095377"/>
    <w:p w:rsidR="00095377" w:rsidRDefault="00095377" w:rsidP="00095377">
      <w:pPr>
        <w:pStyle w:val="Ttulo4"/>
        <w:rPr>
          <w:b w:val="0"/>
          <w:sz w:val="48"/>
        </w:rPr>
      </w:pPr>
    </w:p>
    <w:p w:rsidR="00095377" w:rsidRPr="007653E4" w:rsidRDefault="00095377" w:rsidP="00E45E68">
      <w:pPr>
        <w:tabs>
          <w:tab w:val="left" w:pos="1134"/>
          <w:tab w:val="left" w:pos="5040"/>
          <w:tab w:val="left" w:pos="7920"/>
        </w:tabs>
        <w:jc w:val="center"/>
        <w:rPr>
          <w:sz w:val="28"/>
          <w:szCs w:val="28"/>
        </w:rPr>
      </w:pPr>
    </w:p>
    <w:sectPr w:rsidR="00095377" w:rsidRPr="007653E4" w:rsidSect="007653E4">
      <w:headerReference w:type="default" r:id="rId7"/>
      <w:footerReference w:type="default" r:id="rId8"/>
      <w:pgSz w:w="11907" w:h="16840" w:code="9"/>
      <w:pgMar w:top="1134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CE7" w:rsidRDefault="00FB6CE7">
      <w:r>
        <w:separator/>
      </w:r>
    </w:p>
  </w:endnote>
  <w:endnote w:type="continuationSeparator" w:id="0">
    <w:p w:rsidR="00FB6CE7" w:rsidRDefault="00FB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sz w:val="20"/>
      </w:rPr>
      <w:id w:val="-1710867455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095377" w:rsidRPr="00095377" w:rsidRDefault="00095377">
            <w:pPr>
              <w:pStyle w:val="Rodap"/>
              <w:rPr>
                <w:color w:val="000000" w:themeColor="text1"/>
                <w:sz w:val="20"/>
              </w:rPr>
            </w:pPr>
            <w:r w:rsidRPr="00095377">
              <w:rPr>
                <w:color w:val="000000" w:themeColor="text1"/>
                <w:sz w:val="20"/>
              </w:rPr>
              <w:t xml:space="preserve">Página </w:t>
            </w:r>
            <w:r w:rsidRPr="00095377">
              <w:rPr>
                <w:bCs/>
                <w:color w:val="000000" w:themeColor="text1"/>
                <w:sz w:val="20"/>
              </w:rPr>
              <w:fldChar w:fldCharType="begin"/>
            </w:r>
            <w:r w:rsidRPr="00095377">
              <w:rPr>
                <w:bCs/>
                <w:color w:val="000000" w:themeColor="text1"/>
                <w:sz w:val="20"/>
              </w:rPr>
              <w:instrText>PAGE</w:instrText>
            </w:r>
            <w:r w:rsidRPr="00095377">
              <w:rPr>
                <w:bCs/>
                <w:color w:val="000000" w:themeColor="text1"/>
                <w:sz w:val="20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0"/>
              </w:rPr>
              <w:t>1</w:t>
            </w:r>
            <w:r w:rsidRPr="00095377">
              <w:rPr>
                <w:bCs/>
                <w:color w:val="000000" w:themeColor="text1"/>
                <w:sz w:val="20"/>
              </w:rPr>
              <w:fldChar w:fldCharType="end"/>
            </w:r>
            <w:r w:rsidRPr="00095377">
              <w:rPr>
                <w:color w:val="000000" w:themeColor="text1"/>
                <w:sz w:val="20"/>
              </w:rPr>
              <w:t xml:space="preserve"> de </w:t>
            </w:r>
            <w:r w:rsidRPr="00095377">
              <w:rPr>
                <w:bCs/>
                <w:color w:val="000000" w:themeColor="text1"/>
                <w:sz w:val="20"/>
              </w:rPr>
              <w:fldChar w:fldCharType="begin"/>
            </w:r>
            <w:r w:rsidRPr="00095377">
              <w:rPr>
                <w:bCs/>
                <w:color w:val="000000" w:themeColor="text1"/>
                <w:sz w:val="20"/>
              </w:rPr>
              <w:instrText>NUMPAGES</w:instrText>
            </w:r>
            <w:r w:rsidRPr="00095377">
              <w:rPr>
                <w:bCs/>
                <w:color w:val="000000" w:themeColor="text1"/>
                <w:sz w:val="20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0"/>
              </w:rPr>
              <w:t>3</w:t>
            </w:r>
            <w:r w:rsidRPr="00095377">
              <w:rPr>
                <w:bCs/>
                <w:color w:val="000000" w:themeColor="text1"/>
                <w:sz w:val="20"/>
              </w:rPr>
              <w:fldChar w:fldCharType="end"/>
            </w:r>
          </w:p>
        </w:sdtContent>
      </w:sdt>
    </w:sdtContent>
  </w:sdt>
  <w:p w:rsidR="00C47102" w:rsidRDefault="00095377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CE7" w:rsidRDefault="00FB6CE7">
      <w:r>
        <w:separator/>
      </w:r>
    </w:p>
  </w:footnote>
  <w:footnote w:type="continuationSeparator" w:id="0">
    <w:p w:rsidR="00FB6CE7" w:rsidRDefault="00FB6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102" w:rsidRDefault="00B15A43">
    <w:pPr>
      <w:pStyle w:val="Ttulo2"/>
    </w:pPr>
    <w:r>
      <w:t>PODER LEGISLATIVO</w:t>
    </w:r>
  </w:p>
  <w:p w:rsidR="00C47102" w:rsidRDefault="00B15A43">
    <w:pPr>
      <w:jc w:val="center"/>
    </w:pPr>
    <w:r>
      <w:rPr>
        <w:noProof/>
        <w:lang w:eastAsia="pt-BR"/>
      </w:rPr>
      <w:drawing>
        <wp:inline distT="0" distB="0" distL="0" distR="0" wp14:anchorId="54E59860" wp14:editId="07137D69">
          <wp:extent cx="847725" cy="86259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52" cy="867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7102" w:rsidRDefault="00B15A43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:rsidR="00C47102" w:rsidRDefault="00B15A43">
    <w:pPr>
      <w:pStyle w:val="Ttulo3"/>
    </w:pPr>
    <w:r>
      <w:t>PALÁCIO VEREADOR ALBERTO RIBEIRO PINTO</w:t>
    </w:r>
  </w:p>
  <w:p w:rsidR="0094174E" w:rsidRDefault="0094174E">
    <w:pPr>
      <w:jc w:val="center"/>
      <w:rPr>
        <w:rFonts w:ascii="Arial" w:hAnsi="Arial"/>
        <w:b/>
        <w:color w:val="000000"/>
        <w:spacing w:val="30"/>
        <w:sz w:val="16"/>
      </w:rPr>
    </w:pPr>
  </w:p>
  <w:p w:rsidR="00C47102" w:rsidRPr="0094174E" w:rsidRDefault="0094174E">
    <w:pPr>
      <w:jc w:val="center"/>
      <w:rPr>
        <w:rFonts w:ascii="Bodoni MT" w:hAnsi="Bodoni MT"/>
        <w:color w:val="000000"/>
        <w:spacing w:val="30"/>
        <w:sz w:val="16"/>
      </w:rPr>
    </w:pPr>
    <w:r w:rsidRPr="0094174E">
      <w:rPr>
        <w:rFonts w:ascii="Bodoni MT" w:hAnsi="Bodoni MT"/>
        <w:color w:val="000000"/>
        <w:spacing w:val="30"/>
        <w:sz w:val="16"/>
      </w:rPr>
      <w:t>Rua Emília Pires,</w:t>
    </w:r>
    <w:r w:rsidR="00B15A43" w:rsidRPr="0094174E">
      <w:rPr>
        <w:rFonts w:ascii="Bodoni MT" w:hAnsi="Bodoni MT"/>
        <w:color w:val="000000"/>
        <w:spacing w:val="30"/>
        <w:sz w:val="16"/>
      </w:rPr>
      <w:t>135 - Embu-Guaçu - SP - CEP  06900-000</w:t>
    </w:r>
  </w:p>
  <w:p w:rsidR="00C47102" w:rsidRPr="0094174E" w:rsidRDefault="0094174E" w:rsidP="00127EA4">
    <w:pPr>
      <w:jc w:val="center"/>
      <w:rPr>
        <w:rFonts w:ascii="Bodoni MT" w:hAnsi="Bodoni MT"/>
        <w:spacing w:val="30"/>
        <w:sz w:val="16"/>
      </w:rPr>
    </w:pPr>
    <w:r w:rsidRPr="0094174E">
      <w:rPr>
        <w:rFonts w:ascii="Bodoni MT" w:hAnsi="Bodoni MT"/>
        <w:color w:val="000000"/>
        <w:spacing w:val="30"/>
        <w:sz w:val="16"/>
      </w:rPr>
      <w:t>Telefone:</w:t>
    </w:r>
    <w:r w:rsidR="00B15A43" w:rsidRPr="0094174E">
      <w:rPr>
        <w:rFonts w:ascii="Bodoni MT" w:hAnsi="Bodoni MT"/>
        <w:color w:val="000000"/>
        <w:spacing w:val="30"/>
        <w:sz w:val="16"/>
      </w:rPr>
      <w:t xml:space="preserve"> 4661-1078 - E- mail camaraembuguacu@camaraembuguacu.sp.gov.br</w:t>
    </w:r>
  </w:p>
  <w:p w:rsidR="00C47102" w:rsidRDefault="00095377">
    <w:pPr>
      <w:jc w:val="center"/>
      <w:rPr>
        <w:rFonts w:ascii="Arial" w:hAnsi="Arial"/>
        <w:b/>
        <w:color w:val="000000"/>
        <w:spacing w:val="30"/>
        <w:sz w:val="16"/>
      </w:rPr>
    </w:pPr>
  </w:p>
  <w:p w:rsidR="00C47102" w:rsidRDefault="00095377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B6"/>
    <w:rsid w:val="000364ED"/>
    <w:rsid w:val="00064B26"/>
    <w:rsid w:val="000936C4"/>
    <w:rsid w:val="00095377"/>
    <w:rsid w:val="00123EE5"/>
    <w:rsid w:val="00131A2B"/>
    <w:rsid w:val="001D53EE"/>
    <w:rsid w:val="0020744B"/>
    <w:rsid w:val="00275C78"/>
    <w:rsid w:val="002D378E"/>
    <w:rsid w:val="00320455"/>
    <w:rsid w:val="00363058"/>
    <w:rsid w:val="003736C8"/>
    <w:rsid w:val="0040619B"/>
    <w:rsid w:val="00436DE3"/>
    <w:rsid w:val="00465319"/>
    <w:rsid w:val="004A347A"/>
    <w:rsid w:val="004E12FD"/>
    <w:rsid w:val="00561747"/>
    <w:rsid w:val="00574FD0"/>
    <w:rsid w:val="00592C86"/>
    <w:rsid w:val="005B69B1"/>
    <w:rsid w:val="005C7298"/>
    <w:rsid w:val="00601487"/>
    <w:rsid w:val="00630955"/>
    <w:rsid w:val="006A574A"/>
    <w:rsid w:val="006F3174"/>
    <w:rsid w:val="00740A67"/>
    <w:rsid w:val="007653E4"/>
    <w:rsid w:val="007C3E55"/>
    <w:rsid w:val="00824E54"/>
    <w:rsid w:val="008A4C03"/>
    <w:rsid w:val="008A7193"/>
    <w:rsid w:val="008C58CF"/>
    <w:rsid w:val="0094174E"/>
    <w:rsid w:val="009F2888"/>
    <w:rsid w:val="00A035F3"/>
    <w:rsid w:val="00A22980"/>
    <w:rsid w:val="00A848D5"/>
    <w:rsid w:val="00AC72AB"/>
    <w:rsid w:val="00B04EBC"/>
    <w:rsid w:val="00B15A43"/>
    <w:rsid w:val="00B26D9E"/>
    <w:rsid w:val="00B54395"/>
    <w:rsid w:val="00B848F4"/>
    <w:rsid w:val="00BE60B6"/>
    <w:rsid w:val="00C23D9F"/>
    <w:rsid w:val="00CC4F35"/>
    <w:rsid w:val="00D42258"/>
    <w:rsid w:val="00D4546C"/>
    <w:rsid w:val="00D475AA"/>
    <w:rsid w:val="00D722FE"/>
    <w:rsid w:val="00DA5307"/>
    <w:rsid w:val="00DB777E"/>
    <w:rsid w:val="00E44929"/>
    <w:rsid w:val="00E45E68"/>
    <w:rsid w:val="00EC458C"/>
    <w:rsid w:val="00F307E1"/>
    <w:rsid w:val="00F57CE8"/>
    <w:rsid w:val="00FB6CE7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3BFCAF6-5C88-4F21-A868-8F0CA0AA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BE60B6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E60B6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E60B6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E60B6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E60B6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E60B6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BE60B6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E60B6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E60B6"/>
    <w:pPr>
      <w:ind w:firstLine="1418"/>
      <w:jc w:val="both"/>
    </w:pPr>
    <w:rPr>
      <w:rFonts w:ascii="Century Schoolbook" w:eastAsia="Times New Roman" w:hAnsi="Century Schoolbook"/>
      <w:color w:val="0000FF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E60B6"/>
    <w:rPr>
      <w:rFonts w:ascii="Century Schoolbook" w:eastAsia="Times New Roman" w:hAnsi="Century Schoolbook" w:cs="Times New Roman"/>
      <w:color w:val="0000FF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0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0B6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941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74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18B6-5DC3-47F1-9E90-91583D4B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Agente</cp:lastModifiedBy>
  <cp:revision>3</cp:revision>
  <cp:lastPrinted>2021-02-18T17:35:00Z</cp:lastPrinted>
  <dcterms:created xsi:type="dcterms:W3CDTF">2021-02-18T19:38:00Z</dcterms:created>
  <dcterms:modified xsi:type="dcterms:W3CDTF">2021-02-22T12:00:00Z</dcterms:modified>
</cp:coreProperties>
</file>