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902A2" w14:textId="3B3B281E" w:rsidR="009B7C54" w:rsidRDefault="00F125A9" w:rsidP="00672691">
      <w:pPr>
        <w:jc w:val="both"/>
        <w:rPr>
          <w:sz w:val="28"/>
          <w:szCs w:val="28"/>
        </w:rPr>
      </w:pPr>
      <w:bookmarkStart w:id="0" w:name="_GoBack"/>
      <w:bookmarkEnd w:id="0"/>
      <w:r w:rsidRPr="00661289">
        <w:rPr>
          <w:sz w:val="28"/>
          <w:szCs w:val="28"/>
        </w:rPr>
        <w:t>Antônio Filho Botelho</w:t>
      </w:r>
      <w:r w:rsidR="00EF7983">
        <w:rPr>
          <w:sz w:val="28"/>
          <w:szCs w:val="28"/>
        </w:rPr>
        <w:t xml:space="preserve">, Lucas </w:t>
      </w:r>
      <w:proofErr w:type="spellStart"/>
      <w:r w:rsidR="00EF7983">
        <w:rPr>
          <w:sz w:val="28"/>
          <w:szCs w:val="28"/>
        </w:rPr>
        <w:t>Sulivan</w:t>
      </w:r>
      <w:proofErr w:type="spellEnd"/>
      <w:r w:rsidR="00EF7983">
        <w:rPr>
          <w:sz w:val="28"/>
          <w:szCs w:val="28"/>
        </w:rPr>
        <w:t xml:space="preserve"> da Silva Batista, e João Domingues Mendes</w:t>
      </w:r>
      <w:r>
        <w:rPr>
          <w:sz w:val="28"/>
          <w:szCs w:val="28"/>
        </w:rPr>
        <w:t>,</w:t>
      </w:r>
      <w:r w:rsidR="00F52C62" w:rsidRPr="00CF4671">
        <w:rPr>
          <w:szCs w:val="28"/>
        </w:rPr>
        <w:t xml:space="preserve"> </w:t>
      </w:r>
      <w:r w:rsidR="005B066A" w:rsidRPr="00F125A9">
        <w:rPr>
          <w:sz w:val="28"/>
          <w:szCs w:val="28"/>
        </w:rPr>
        <w:t>no</w:t>
      </w:r>
      <w:r w:rsidR="00E72B32" w:rsidRPr="00F125A9">
        <w:rPr>
          <w:sz w:val="28"/>
          <w:szCs w:val="28"/>
        </w:rPr>
        <w:t xml:space="preserve"> uso das atribuições que lhes são conferidas por Lei propõe</w:t>
      </w:r>
      <w:r w:rsidR="00672691">
        <w:rPr>
          <w:sz w:val="28"/>
          <w:szCs w:val="28"/>
        </w:rPr>
        <w:t>m</w:t>
      </w:r>
      <w:r w:rsidR="00E72B32" w:rsidRPr="00F125A9">
        <w:rPr>
          <w:sz w:val="28"/>
          <w:szCs w:val="28"/>
        </w:rPr>
        <w:t xml:space="preserve"> o seguinte:</w:t>
      </w:r>
    </w:p>
    <w:p w14:paraId="56B6E15C" w14:textId="77777777" w:rsidR="009B7C54" w:rsidRPr="00A23894" w:rsidRDefault="009B7C54" w:rsidP="009B7C54">
      <w:pPr>
        <w:pStyle w:val="Recuodecorpodetexto2"/>
        <w:ind w:left="0"/>
        <w:rPr>
          <w:szCs w:val="28"/>
        </w:rPr>
      </w:pPr>
      <w:r>
        <w:rPr>
          <w:i w:val="0"/>
          <w:color w:val="auto"/>
          <w:szCs w:val="28"/>
        </w:rPr>
        <w:t xml:space="preserve"> </w:t>
      </w:r>
    </w:p>
    <w:p w14:paraId="40F05E76" w14:textId="56D3A77B" w:rsidR="009B7C54" w:rsidRPr="00A23894" w:rsidRDefault="009B7C54" w:rsidP="009B7C54">
      <w:pPr>
        <w:pStyle w:val="Ttulo2"/>
        <w:ind w:left="0" w:firstLine="0"/>
        <w:jc w:val="both"/>
        <w:rPr>
          <w:bCs/>
          <w:color w:val="auto"/>
          <w:sz w:val="32"/>
          <w:szCs w:val="32"/>
          <w:u w:val="single"/>
          <w:lang w:val="pt-BR"/>
        </w:rPr>
      </w:pPr>
      <w:r w:rsidRPr="00A23894">
        <w:rPr>
          <w:bCs/>
          <w:color w:val="auto"/>
          <w:sz w:val="32"/>
          <w:szCs w:val="32"/>
          <w:u w:val="single"/>
          <w:lang w:val="pt-BR"/>
        </w:rPr>
        <w:t xml:space="preserve">PROJETO   </w:t>
      </w:r>
      <w:r>
        <w:rPr>
          <w:bCs/>
          <w:color w:val="auto"/>
          <w:sz w:val="32"/>
          <w:szCs w:val="32"/>
          <w:u w:val="single"/>
          <w:lang w:val="pt-BR"/>
        </w:rPr>
        <w:t xml:space="preserve"> </w:t>
      </w:r>
      <w:r w:rsidR="00D36ECF">
        <w:rPr>
          <w:bCs/>
          <w:color w:val="auto"/>
          <w:sz w:val="32"/>
          <w:szCs w:val="32"/>
          <w:u w:val="single"/>
          <w:lang w:val="pt-BR"/>
        </w:rPr>
        <w:t xml:space="preserve">    </w:t>
      </w:r>
      <w:r w:rsidRPr="00A23894">
        <w:rPr>
          <w:bCs/>
          <w:color w:val="auto"/>
          <w:sz w:val="32"/>
          <w:szCs w:val="32"/>
          <w:u w:val="single"/>
          <w:lang w:val="pt-BR"/>
        </w:rPr>
        <w:t xml:space="preserve"> DE        </w:t>
      </w:r>
      <w:r w:rsidR="005B066A" w:rsidRPr="00A23894">
        <w:rPr>
          <w:bCs/>
          <w:color w:val="auto"/>
          <w:sz w:val="32"/>
          <w:szCs w:val="32"/>
          <w:u w:val="single"/>
          <w:lang w:val="pt-BR"/>
        </w:rPr>
        <w:t xml:space="preserve">LEI </w:t>
      </w:r>
      <w:r w:rsidR="00D36ECF">
        <w:rPr>
          <w:bCs/>
          <w:color w:val="auto"/>
          <w:sz w:val="32"/>
          <w:szCs w:val="32"/>
          <w:u w:val="single"/>
          <w:lang w:val="pt-BR"/>
        </w:rPr>
        <w:t xml:space="preserve">  </w:t>
      </w:r>
      <w:r w:rsidR="005B066A">
        <w:rPr>
          <w:bCs/>
          <w:color w:val="auto"/>
          <w:sz w:val="32"/>
          <w:szCs w:val="32"/>
          <w:u w:val="single"/>
          <w:lang w:val="pt-BR"/>
        </w:rPr>
        <w:t>COMPLEMENTAR</w:t>
      </w:r>
      <w:r w:rsidR="007422D7">
        <w:rPr>
          <w:bCs/>
          <w:color w:val="auto"/>
          <w:sz w:val="32"/>
          <w:szCs w:val="32"/>
          <w:u w:val="single"/>
          <w:lang w:val="pt-BR"/>
        </w:rPr>
        <w:t xml:space="preserve">     Nº </w:t>
      </w:r>
      <w:r w:rsidR="002D57A1">
        <w:rPr>
          <w:bCs/>
          <w:color w:val="auto"/>
          <w:sz w:val="32"/>
          <w:szCs w:val="32"/>
          <w:u w:val="single"/>
          <w:lang w:val="pt-BR"/>
        </w:rPr>
        <w:t xml:space="preserve">       </w:t>
      </w:r>
      <w:r w:rsidR="00F52C62">
        <w:rPr>
          <w:bCs/>
          <w:color w:val="auto"/>
          <w:sz w:val="32"/>
          <w:szCs w:val="32"/>
          <w:u w:val="single"/>
          <w:lang w:val="pt-BR"/>
        </w:rPr>
        <w:t>00</w:t>
      </w:r>
      <w:r w:rsidR="00EF7983">
        <w:rPr>
          <w:bCs/>
          <w:color w:val="auto"/>
          <w:sz w:val="32"/>
          <w:szCs w:val="32"/>
          <w:u w:val="single"/>
          <w:lang w:val="pt-BR"/>
        </w:rPr>
        <w:t>3</w:t>
      </w:r>
      <w:r w:rsidR="002D57A1">
        <w:rPr>
          <w:bCs/>
          <w:color w:val="auto"/>
          <w:sz w:val="32"/>
          <w:szCs w:val="32"/>
          <w:u w:val="single"/>
          <w:lang w:val="pt-BR"/>
        </w:rPr>
        <w:t>/20</w:t>
      </w:r>
      <w:r w:rsidR="00661289">
        <w:rPr>
          <w:bCs/>
          <w:color w:val="auto"/>
          <w:sz w:val="32"/>
          <w:szCs w:val="32"/>
          <w:u w:val="single"/>
          <w:lang w:val="pt-BR"/>
        </w:rPr>
        <w:t>21</w:t>
      </w:r>
    </w:p>
    <w:p w14:paraId="6064BF1D" w14:textId="77777777" w:rsidR="007A0818" w:rsidRDefault="00F76562" w:rsidP="00F574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A66E19">
        <w:rPr>
          <w:sz w:val="28"/>
          <w:szCs w:val="28"/>
        </w:rPr>
        <w:t>Dispõe sobre alteração na Lei Complementar nº 088/2012 – Estrutura Administrativa da Câmara Municipal de Embu-Guaçu)</w:t>
      </w:r>
    </w:p>
    <w:p w14:paraId="1E41666D" w14:textId="77777777" w:rsidR="00EE5010" w:rsidRDefault="00EE5010" w:rsidP="00EE5010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14:paraId="1010C678" w14:textId="4629A77D" w:rsidR="0079196A" w:rsidRPr="00EE5010" w:rsidRDefault="0079196A" w:rsidP="0079196A">
      <w:pPr>
        <w:tabs>
          <w:tab w:val="left" w:pos="5040"/>
          <w:tab w:val="left" w:pos="7920"/>
        </w:tabs>
        <w:jc w:val="both"/>
        <w:rPr>
          <w:color w:val="000000"/>
          <w:sz w:val="28"/>
          <w:szCs w:val="28"/>
        </w:rPr>
      </w:pPr>
      <w:r w:rsidRPr="00EE5010">
        <w:rPr>
          <w:sz w:val="28"/>
          <w:szCs w:val="28"/>
        </w:rPr>
        <w:t xml:space="preserve">Art. </w:t>
      </w:r>
      <w:r>
        <w:rPr>
          <w:sz w:val="28"/>
          <w:szCs w:val="28"/>
        </w:rPr>
        <w:t>1</w:t>
      </w:r>
      <w:r w:rsidRPr="00EE5010">
        <w:rPr>
          <w:sz w:val="28"/>
          <w:szCs w:val="28"/>
        </w:rPr>
        <w:t>º</w:t>
      </w:r>
      <w:r>
        <w:rPr>
          <w:sz w:val="28"/>
          <w:szCs w:val="28"/>
        </w:rPr>
        <w:t>.</w:t>
      </w:r>
      <w:r w:rsidRPr="00EE5010">
        <w:rPr>
          <w:sz w:val="28"/>
          <w:szCs w:val="28"/>
        </w:rPr>
        <w:t xml:space="preserve"> </w:t>
      </w:r>
      <w:r w:rsidRPr="00EE5010">
        <w:rPr>
          <w:color w:val="000000"/>
          <w:sz w:val="28"/>
          <w:szCs w:val="28"/>
        </w:rPr>
        <w:t>Dá nova redação ao art</w:t>
      </w:r>
      <w:r>
        <w:rPr>
          <w:color w:val="000000"/>
          <w:sz w:val="28"/>
          <w:szCs w:val="28"/>
        </w:rPr>
        <w:t>igo</w:t>
      </w:r>
      <w:r w:rsidRPr="00EE50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</w:t>
      </w:r>
      <w:r w:rsidRPr="00EE5010">
        <w:rPr>
          <w:sz w:val="28"/>
          <w:szCs w:val="28"/>
        </w:rPr>
        <w:t xml:space="preserve"> da Lei Complementar nº 088/2012 que terá a seguinte redação:</w:t>
      </w:r>
    </w:p>
    <w:p w14:paraId="6E9AAE27" w14:textId="77777777" w:rsidR="0079196A" w:rsidRDefault="0079196A" w:rsidP="0079196A">
      <w:pPr>
        <w:spacing w:line="276" w:lineRule="auto"/>
        <w:jc w:val="both"/>
        <w:rPr>
          <w:color w:val="000000"/>
          <w:sz w:val="28"/>
          <w:szCs w:val="28"/>
        </w:rPr>
      </w:pPr>
    </w:p>
    <w:p w14:paraId="3F1806BA" w14:textId="77777777" w:rsidR="0079196A" w:rsidRDefault="0079196A" w:rsidP="0079196A">
      <w:pPr>
        <w:spacing w:line="276" w:lineRule="auto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Art. 10. O cargo de </w:t>
      </w:r>
      <w:r w:rsidRPr="00EE5010">
        <w:rPr>
          <w:color w:val="000000"/>
          <w:sz w:val="28"/>
          <w:szCs w:val="28"/>
        </w:rPr>
        <w:t>Agente Legislativo de Gabinete da Presidência terá direito a 1/3 (um terço) de gratificação do vencimento</w:t>
      </w:r>
      <w:r>
        <w:rPr>
          <w:color w:val="000000"/>
          <w:sz w:val="28"/>
          <w:szCs w:val="28"/>
        </w:rPr>
        <w:t xml:space="preserve">, </w:t>
      </w:r>
      <w:r w:rsidRPr="00EE5010">
        <w:rPr>
          <w:color w:val="000000"/>
          <w:sz w:val="28"/>
          <w:szCs w:val="28"/>
        </w:rPr>
        <w:t>por prestar serviço no</w:t>
      </w:r>
      <w:r>
        <w:rPr>
          <w:color w:val="000000"/>
          <w:sz w:val="28"/>
          <w:szCs w:val="28"/>
        </w:rPr>
        <w:t xml:space="preserve"> </w:t>
      </w:r>
      <w:r w:rsidRPr="00EE5010">
        <w:rPr>
          <w:color w:val="000000"/>
          <w:sz w:val="28"/>
          <w:szCs w:val="28"/>
        </w:rPr>
        <w:t>Plenário</w:t>
      </w:r>
      <w:r>
        <w:rPr>
          <w:color w:val="000000"/>
          <w:sz w:val="28"/>
          <w:szCs w:val="28"/>
        </w:rPr>
        <w:t xml:space="preserve">. </w:t>
      </w:r>
    </w:p>
    <w:p w14:paraId="42D51043" w14:textId="77777777" w:rsidR="0079196A" w:rsidRDefault="0079196A" w:rsidP="00EE5010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14:paraId="02DDBFB9" w14:textId="77777777" w:rsidR="0079196A" w:rsidRDefault="0079196A" w:rsidP="00EE5010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14:paraId="07F0FC6A" w14:textId="1356C3D3" w:rsidR="00EE5010" w:rsidRDefault="0060242A" w:rsidP="00EE5010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 w:rsidRPr="00EE5010">
        <w:rPr>
          <w:sz w:val="28"/>
          <w:szCs w:val="28"/>
        </w:rPr>
        <w:t xml:space="preserve">Art. </w:t>
      </w:r>
      <w:r w:rsidR="0079196A">
        <w:rPr>
          <w:sz w:val="28"/>
          <w:szCs w:val="28"/>
        </w:rPr>
        <w:t>2</w:t>
      </w:r>
      <w:r w:rsidRPr="00EE5010">
        <w:rPr>
          <w:sz w:val="28"/>
          <w:szCs w:val="28"/>
        </w:rPr>
        <w:t>º</w:t>
      </w:r>
      <w:r w:rsidR="00661289">
        <w:rPr>
          <w:sz w:val="28"/>
          <w:szCs w:val="28"/>
        </w:rPr>
        <w:t>.</w:t>
      </w:r>
      <w:r w:rsidRPr="00EE5010">
        <w:rPr>
          <w:sz w:val="28"/>
          <w:szCs w:val="28"/>
        </w:rPr>
        <w:t xml:space="preserve"> </w:t>
      </w:r>
      <w:r w:rsidR="00FB0835">
        <w:rPr>
          <w:sz w:val="28"/>
          <w:szCs w:val="28"/>
        </w:rPr>
        <w:t>Altera o</w:t>
      </w:r>
      <w:r w:rsidR="004A1ED6">
        <w:rPr>
          <w:sz w:val="28"/>
          <w:szCs w:val="28"/>
        </w:rPr>
        <w:t xml:space="preserve"> Parágrafo Único</w:t>
      </w:r>
      <w:r w:rsidR="00FB0835">
        <w:rPr>
          <w:sz w:val="28"/>
          <w:szCs w:val="28"/>
        </w:rPr>
        <w:t xml:space="preserve"> do</w:t>
      </w:r>
      <w:r w:rsidR="00675ED9">
        <w:rPr>
          <w:sz w:val="28"/>
          <w:szCs w:val="28"/>
        </w:rPr>
        <w:t xml:space="preserve"> artigo 11-B </w:t>
      </w:r>
      <w:r w:rsidR="00FB0835">
        <w:rPr>
          <w:sz w:val="28"/>
          <w:szCs w:val="28"/>
        </w:rPr>
        <w:t>da Lei Complementar nº 088/2012, que passa a vigorar com a seguinte redação:</w:t>
      </w:r>
    </w:p>
    <w:p w14:paraId="59D720FF" w14:textId="77777777" w:rsidR="00FB0835" w:rsidRDefault="00FB0835" w:rsidP="00EE5010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14:paraId="51B5DA66" w14:textId="552D090E" w:rsidR="00FB0835" w:rsidRPr="00EE5010" w:rsidRDefault="00FB0835" w:rsidP="00FB0835">
      <w:pPr>
        <w:tabs>
          <w:tab w:val="left" w:pos="5040"/>
          <w:tab w:val="left" w:pos="7920"/>
        </w:tabs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Parágrafo Único – Os servidores que ocuparem cargos de nível superior </w:t>
      </w:r>
      <w:r w:rsidR="008E17FE">
        <w:rPr>
          <w:color w:val="000000"/>
          <w:sz w:val="28"/>
          <w:szCs w:val="28"/>
        </w:rPr>
        <w:t xml:space="preserve">e </w:t>
      </w:r>
      <w:r>
        <w:rPr>
          <w:color w:val="000000"/>
          <w:sz w:val="28"/>
          <w:szCs w:val="28"/>
        </w:rPr>
        <w:t>que possuírem diploma de graduação além do exigido para nomeação no cargo terão direito a 10% (dez por cento)</w:t>
      </w:r>
      <w:r w:rsidR="00193E39">
        <w:rPr>
          <w:color w:val="000000"/>
          <w:sz w:val="28"/>
          <w:szCs w:val="28"/>
        </w:rPr>
        <w:t xml:space="preserve"> do vencimento</w:t>
      </w:r>
      <w:r>
        <w:rPr>
          <w:color w:val="000000"/>
          <w:sz w:val="28"/>
          <w:szCs w:val="28"/>
        </w:rPr>
        <w:t xml:space="preserve"> pela segunda graduação</w:t>
      </w:r>
      <w:r w:rsidR="00193E39">
        <w:rPr>
          <w:color w:val="000000"/>
          <w:sz w:val="28"/>
          <w:szCs w:val="28"/>
        </w:rPr>
        <w:t>.</w:t>
      </w:r>
    </w:p>
    <w:p w14:paraId="6B3C5BAC" w14:textId="77777777" w:rsidR="00EE5010" w:rsidRDefault="00EE5010" w:rsidP="00EE5010">
      <w:pPr>
        <w:spacing w:line="276" w:lineRule="auto"/>
        <w:jc w:val="both"/>
        <w:rPr>
          <w:color w:val="000000"/>
          <w:sz w:val="28"/>
          <w:szCs w:val="28"/>
        </w:rPr>
      </w:pPr>
    </w:p>
    <w:p w14:paraId="56469BB3" w14:textId="77777777" w:rsidR="00F125A9" w:rsidRDefault="00F125A9" w:rsidP="00EE5010">
      <w:pPr>
        <w:spacing w:line="276" w:lineRule="auto"/>
        <w:jc w:val="both"/>
        <w:rPr>
          <w:sz w:val="28"/>
          <w:szCs w:val="28"/>
        </w:rPr>
      </w:pPr>
    </w:p>
    <w:p w14:paraId="1046D37C" w14:textId="7F8B6860" w:rsidR="00057B92" w:rsidRDefault="0060242A" w:rsidP="00EE5010">
      <w:pPr>
        <w:spacing w:line="276" w:lineRule="auto"/>
        <w:jc w:val="both"/>
        <w:rPr>
          <w:sz w:val="28"/>
          <w:szCs w:val="28"/>
        </w:rPr>
      </w:pPr>
      <w:r w:rsidRPr="0060242A">
        <w:rPr>
          <w:sz w:val="28"/>
          <w:szCs w:val="28"/>
        </w:rPr>
        <w:t>Art.</w:t>
      </w:r>
      <w:r w:rsidR="00045572">
        <w:rPr>
          <w:sz w:val="28"/>
          <w:szCs w:val="28"/>
        </w:rPr>
        <w:t xml:space="preserve"> </w:t>
      </w:r>
      <w:r w:rsidR="00F125A9">
        <w:rPr>
          <w:sz w:val="28"/>
          <w:szCs w:val="28"/>
        </w:rPr>
        <w:t>3</w:t>
      </w:r>
      <w:r w:rsidR="00045572">
        <w:rPr>
          <w:sz w:val="28"/>
          <w:szCs w:val="28"/>
        </w:rPr>
        <w:t>º</w:t>
      </w:r>
      <w:r w:rsidRPr="0060242A">
        <w:rPr>
          <w:sz w:val="28"/>
          <w:szCs w:val="28"/>
        </w:rPr>
        <w:t xml:space="preserve">. </w:t>
      </w:r>
      <w:r w:rsidR="00AB022B">
        <w:rPr>
          <w:sz w:val="28"/>
          <w:szCs w:val="28"/>
        </w:rPr>
        <w:t xml:space="preserve"> Esta Lei Complementar entra em vigor </w:t>
      </w:r>
      <w:r w:rsidR="00661289">
        <w:rPr>
          <w:sz w:val="28"/>
          <w:szCs w:val="28"/>
        </w:rPr>
        <w:t>n</w:t>
      </w:r>
      <w:r w:rsidR="00AB022B">
        <w:rPr>
          <w:sz w:val="28"/>
          <w:szCs w:val="28"/>
        </w:rPr>
        <w:t>a data de sua publicação</w:t>
      </w:r>
      <w:r w:rsidR="00675ED9">
        <w:rPr>
          <w:sz w:val="28"/>
          <w:szCs w:val="28"/>
        </w:rPr>
        <w:t>, retroagindo seus efeitos a partir de 01º de janeiro de 2021</w:t>
      </w:r>
      <w:r w:rsidR="00AB022B">
        <w:rPr>
          <w:sz w:val="28"/>
          <w:szCs w:val="28"/>
        </w:rPr>
        <w:t>.</w:t>
      </w:r>
    </w:p>
    <w:p w14:paraId="082BF61F" w14:textId="77777777" w:rsidR="00D4508B" w:rsidRDefault="00D4508B" w:rsidP="00AB022B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DADF9" w14:textId="77777777" w:rsidR="00F24FF8" w:rsidRDefault="005B066A" w:rsidP="00AB022B">
      <w:pPr>
        <w:jc w:val="center"/>
        <w:rPr>
          <w:sz w:val="28"/>
          <w:szCs w:val="28"/>
          <w:u w:val="single"/>
        </w:rPr>
      </w:pPr>
      <w:r w:rsidRPr="005B066A">
        <w:rPr>
          <w:sz w:val="28"/>
          <w:szCs w:val="28"/>
          <w:u w:val="single"/>
        </w:rPr>
        <w:t>JUSTIFICATIVA</w:t>
      </w:r>
    </w:p>
    <w:p w14:paraId="6B57F176" w14:textId="77777777" w:rsidR="00F24FF8" w:rsidRDefault="00F24FF8" w:rsidP="00F02C1B">
      <w:pPr>
        <w:jc w:val="center"/>
        <w:rPr>
          <w:sz w:val="28"/>
          <w:szCs w:val="28"/>
        </w:rPr>
      </w:pPr>
    </w:p>
    <w:p w14:paraId="315F677A" w14:textId="77777777" w:rsidR="00AA7792" w:rsidRDefault="00AA7792" w:rsidP="00672691">
      <w:pPr>
        <w:spacing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eastAsia="pt-BR"/>
        </w:rPr>
      </w:pPr>
    </w:p>
    <w:p w14:paraId="215B4451" w14:textId="603E2D64" w:rsidR="00AA7792" w:rsidRDefault="00AA7792" w:rsidP="00AA779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pt-BR"/>
        </w:rPr>
        <w:t>A</w:t>
      </w:r>
      <w:r w:rsidRPr="00F81964">
        <w:rPr>
          <w:rFonts w:eastAsia="Times New Roman"/>
          <w:color w:val="000000"/>
          <w:sz w:val="28"/>
          <w:szCs w:val="28"/>
          <w:lang w:eastAsia="pt-BR"/>
        </w:rPr>
        <w:t xml:space="preserve"> alteração </w:t>
      </w:r>
      <w:r w:rsidR="005D0B95">
        <w:rPr>
          <w:rFonts w:eastAsia="Times New Roman"/>
          <w:color w:val="000000"/>
          <w:sz w:val="28"/>
          <w:szCs w:val="28"/>
          <w:lang w:eastAsia="pt-BR"/>
        </w:rPr>
        <w:t>d</w:t>
      </w:r>
      <w:r>
        <w:rPr>
          <w:rFonts w:eastAsia="Times New Roman"/>
          <w:color w:val="000000"/>
          <w:sz w:val="28"/>
          <w:szCs w:val="28"/>
          <w:lang w:eastAsia="pt-BR"/>
        </w:rPr>
        <w:t>o artigo</w:t>
      </w:r>
      <w:r w:rsidRPr="00F81964">
        <w:rPr>
          <w:rFonts w:eastAsia="Times New Roman"/>
          <w:color w:val="000000"/>
          <w:sz w:val="28"/>
          <w:szCs w:val="28"/>
          <w:lang w:eastAsia="pt-BR"/>
        </w:rPr>
        <w:t xml:space="preserve"> 10 </w:t>
      </w:r>
      <w:r>
        <w:rPr>
          <w:rFonts w:eastAsia="Times New Roman"/>
          <w:color w:val="000000"/>
          <w:sz w:val="28"/>
          <w:szCs w:val="28"/>
          <w:lang w:eastAsia="pt-BR"/>
        </w:rPr>
        <w:t>d</w:t>
      </w:r>
      <w:r w:rsidRPr="00F81964">
        <w:rPr>
          <w:rFonts w:eastAsia="Times New Roman"/>
          <w:color w:val="000000"/>
          <w:sz w:val="28"/>
          <w:szCs w:val="28"/>
          <w:lang w:eastAsia="pt-BR"/>
        </w:rPr>
        <w:t>a</w:t>
      </w:r>
      <w:r>
        <w:rPr>
          <w:rFonts w:eastAsia="Times New Roman"/>
          <w:color w:val="000000"/>
          <w:sz w:val="28"/>
          <w:szCs w:val="28"/>
          <w:lang w:eastAsia="pt-BR"/>
        </w:rPr>
        <w:t xml:space="preserve"> Lei Complementar nº 088/2012, </w:t>
      </w:r>
      <w:r w:rsidR="00E863C6">
        <w:rPr>
          <w:rFonts w:eastAsia="Times New Roman"/>
          <w:color w:val="000000"/>
          <w:sz w:val="28"/>
          <w:szCs w:val="28"/>
          <w:lang w:eastAsia="pt-BR"/>
        </w:rPr>
        <w:t xml:space="preserve">tem </w:t>
      </w:r>
      <w:r w:rsidRPr="00F81964">
        <w:rPr>
          <w:rFonts w:eastAsia="Times New Roman"/>
          <w:color w:val="000000"/>
          <w:sz w:val="28"/>
          <w:szCs w:val="28"/>
          <w:lang w:eastAsia="pt-BR"/>
        </w:rPr>
        <w:t>a finalidade</w:t>
      </w:r>
      <w:r>
        <w:rPr>
          <w:rFonts w:eastAsia="Times New Roman"/>
          <w:color w:val="000000"/>
          <w:sz w:val="28"/>
          <w:szCs w:val="28"/>
          <w:lang w:eastAsia="pt-BR"/>
        </w:rPr>
        <w:t xml:space="preserve"> </w:t>
      </w:r>
      <w:r w:rsidRPr="00F81964">
        <w:rPr>
          <w:rFonts w:eastAsia="Times New Roman"/>
          <w:color w:val="000000"/>
          <w:sz w:val="28"/>
          <w:szCs w:val="28"/>
          <w:lang w:eastAsia="pt-BR"/>
        </w:rPr>
        <w:t xml:space="preserve">de atender </w:t>
      </w:r>
      <w:r>
        <w:rPr>
          <w:rFonts w:eastAsia="Times New Roman"/>
          <w:color w:val="000000"/>
          <w:sz w:val="28"/>
          <w:szCs w:val="28"/>
          <w:lang w:eastAsia="pt-BR"/>
        </w:rPr>
        <w:t>apontamento</w:t>
      </w:r>
      <w:r w:rsidRPr="00F81964">
        <w:rPr>
          <w:rFonts w:eastAsia="Times New Roman"/>
          <w:color w:val="000000"/>
          <w:sz w:val="28"/>
          <w:szCs w:val="28"/>
          <w:lang w:eastAsia="pt-BR"/>
        </w:rPr>
        <w:t xml:space="preserve"> do </w:t>
      </w:r>
      <w:r>
        <w:rPr>
          <w:rFonts w:eastAsia="Times New Roman"/>
          <w:color w:val="000000"/>
          <w:sz w:val="28"/>
          <w:szCs w:val="28"/>
          <w:lang w:eastAsia="pt-BR"/>
        </w:rPr>
        <w:t xml:space="preserve">Tribunal de Contas do Estado de São </w:t>
      </w:r>
      <w:r>
        <w:rPr>
          <w:rFonts w:eastAsia="Times New Roman"/>
          <w:color w:val="000000"/>
          <w:sz w:val="28"/>
          <w:szCs w:val="28"/>
          <w:lang w:eastAsia="pt-BR"/>
        </w:rPr>
        <w:lastRenderedPageBreak/>
        <w:t xml:space="preserve">Paulo, que expôs em seu relatório que a </w:t>
      </w:r>
      <w:r>
        <w:rPr>
          <w:sz w:val="28"/>
          <w:szCs w:val="28"/>
        </w:rPr>
        <w:t>concessão de gratificação pela prestação de serviços junto ao Gabinete da Presidência e ao Plenário a ocupantes de cargo em comissão, cujas atribuições são inerentes às atividades que originaram tal gratificação, acarretaram prejuízo ao erário. Logo, a fim de regularizar o exposto a alteração faz-se necessária.</w:t>
      </w:r>
    </w:p>
    <w:p w14:paraId="341193AE" w14:textId="77777777" w:rsidR="00AA7792" w:rsidRDefault="00AA7792" w:rsidP="00672691">
      <w:pPr>
        <w:spacing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eastAsia="pt-BR"/>
        </w:rPr>
      </w:pPr>
    </w:p>
    <w:p w14:paraId="38C9E5F3" w14:textId="6FCC64E1" w:rsidR="00D8590C" w:rsidRDefault="00166FF5" w:rsidP="00672691">
      <w:pPr>
        <w:spacing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eastAsia="pt-BR"/>
        </w:rPr>
      </w:pPr>
      <w:r>
        <w:rPr>
          <w:rFonts w:eastAsia="Times New Roman"/>
          <w:color w:val="000000"/>
          <w:sz w:val="28"/>
          <w:szCs w:val="28"/>
          <w:lang w:eastAsia="pt-BR"/>
        </w:rPr>
        <w:t>E e</w:t>
      </w:r>
      <w:r w:rsidR="00AA7792">
        <w:rPr>
          <w:rFonts w:eastAsia="Times New Roman"/>
          <w:color w:val="000000"/>
          <w:sz w:val="28"/>
          <w:szCs w:val="28"/>
          <w:lang w:eastAsia="pt-BR"/>
        </w:rPr>
        <w:t>m relação ao</w:t>
      </w:r>
      <w:r w:rsidR="00E259EF">
        <w:rPr>
          <w:rFonts w:eastAsia="Times New Roman"/>
          <w:color w:val="000000"/>
          <w:sz w:val="28"/>
          <w:szCs w:val="28"/>
          <w:lang w:eastAsia="pt-BR"/>
        </w:rPr>
        <w:t xml:space="preserve"> artigo 11-B</w:t>
      </w:r>
      <w:r>
        <w:rPr>
          <w:rFonts w:eastAsia="Times New Roman"/>
          <w:color w:val="000000"/>
          <w:sz w:val="28"/>
          <w:szCs w:val="28"/>
          <w:lang w:eastAsia="pt-BR"/>
        </w:rPr>
        <w:t>, que</w:t>
      </w:r>
      <w:r w:rsidR="00E259EF">
        <w:rPr>
          <w:rFonts w:eastAsia="Times New Roman"/>
          <w:color w:val="000000"/>
          <w:sz w:val="28"/>
          <w:szCs w:val="28"/>
          <w:lang w:eastAsia="pt-BR"/>
        </w:rPr>
        <w:t xml:space="preserve"> trata sobre a gratificação aos servidores da Câmara Municipal por apresentarem diploma de pós-graduação</w:t>
      </w:r>
      <w:r>
        <w:rPr>
          <w:rFonts w:eastAsia="Times New Roman"/>
          <w:color w:val="000000"/>
          <w:sz w:val="28"/>
          <w:szCs w:val="28"/>
          <w:lang w:eastAsia="pt-BR"/>
        </w:rPr>
        <w:t>,</w:t>
      </w:r>
      <w:r w:rsidR="00E259EF">
        <w:rPr>
          <w:rFonts w:eastAsia="Times New Roman"/>
          <w:color w:val="000000"/>
          <w:sz w:val="28"/>
          <w:szCs w:val="28"/>
          <w:lang w:eastAsia="pt-BR"/>
        </w:rPr>
        <w:t xml:space="preserve"> o parágrafo único n</w:t>
      </w:r>
      <w:r w:rsidR="00C13895">
        <w:rPr>
          <w:rFonts w:eastAsia="Times New Roman"/>
          <w:color w:val="000000"/>
          <w:sz w:val="28"/>
          <w:szCs w:val="28"/>
          <w:lang w:eastAsia="pt-BR"/>
        </w:rPr>
        <w:t>ão deixa claro quais servidores podem requerer tal gratificação. Portanto,</w:t>
      </w:r>
      <w:r>
        <w:rPr>
          <w:rFonts w:eastAsia="Times New Roman"/>
          <w:color w:val="000000"/>
          <w:sz w:val="28"/>
          <w:szCs w:val="28"/>
          <w:lang w:eastAsia="pt-BR"/>
        </w:rPr>
        <w:t xml:space="preserve"> a alteração faz-se necessária para impedir diferentes interpretações do dispositivo, evitando, assim, futuros </w:t>
      </w:r>
      <w:r w:rsidR="00D8590C">
        <w:rPr>
          <w:rFonts w:eastAsia="Times New Roman"/>
          <w:color w:val="000000"/>
          <w:sz w:val="28"/>
          <w:szCs w:val="28"/>
          <w:lang w:eastAsia="pt-BR"/>
        </w:rPr>
        <w:t>apontamentos do Tribunal de C</w:t>
      </w:r>
      <w:r w:rsidR="00D8590C" w:rsidRPr="00777B4E">
        <w:rPr>
          <w:rFonts w:eastAsia="Times New Roman"/>
          <w:color w:val="000000"/>
          <w:sz w:val="28"/>
          <w:szCs w:val="28"/>
          <w:lang w:eastAsia="pt-BR"/>
        </w:rPr>
        <w:t>ontas</w:t>
      </w:r>
      <w:r w:rsidR="00D8590C">
        <w:rPr>
          <w:rFonts w:eastAsia="Times New Roman"/>
          <w:color w:val="000000"/>
          <w:sz w:val="28"/>
          <w:szCs w:val="28"/>
          <w:lang w:eastAsia="pt-BR"/>
        </w:rPr>
        <w:t xml:space="preserve"> do Estado</w:t>
      </w:r>
      <w:r w:rsidR="0079196A">
        <w:rPr>
          <w:rFonts w:eastAsia="Times New Roman"/>
          <w:color w:val="000000"/>
          <w:sz w:val="28"/>
          <w:szCs w:val="28"/>
          <w:lang w:eastAsia="pt-BR"/>
        </w:rPr>
        <w:t xml:space="preserve"> de São Paulo</w:t>
      </w:r>
      <w:r>
        <w:rPr>
          <w:rFonts w:eastAsia="Times New Roman"/>
          <w:color w:val="000000"/>
          <w:sz w:val="28"/>
          <w:szCs w:val="28"/>
          <w:lang w:eastAsia="pt-BR"/>
        </w:rPr>
        <w:t>.</w:t>
      </w:r>
    </w:p>
    <w:p w14:paraId="705B2F2C" w14:textId="752D900F" w:rsidR="00F125A9" w:rsidRDefault="00F125A9" w:rsidP="00672691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eastAsia="pt-BR"/>
        </w:rPr>
      </w:pPr>
    </w:p>
    <w:p w14:paraId="6E35BD09" w14:textId="77777777" w:rsidR="00EF71E7" w:rsidRDefault="00EF71E7" w:rsidP="00EF71E7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eastAsia="pt-BR"/>
        </w:rPr>
      </w:pPr>
    </w:p>
    <w:p w14:paraId="1AD89EA2" w14:textId="627FD39F" w:rsidR="009F04ED" w:rsidRDefault="009F04ED" w:rsidP="00EF71E7">
      <w:pPr>
        <w:spacing w:line="276" w:lineRule="auto"/>
        <w:jc w:val="both"/>
        <w:rPr>
          <w:sz w:val="28"/>
          <w:szCs w:val="28"/>
        </w:rPr>
      </w:pPr>
    </w:p>
    <w:p w14:paraId="5A9A22F1" w14:textId="07E75D49" w:rsidR="004C770D" w:rsidRPr="0060242A" w:rsidRDefault="004C770D" w:rsidP="00D02CB4">
      <w:pPr>
        <w:pStyle w:val="Defaul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242A">
        <w:rPr>
          <w:rFonts w:ascii="Times New Roman" w:hAnsi="Times New Roman" w:cs="Times New Roman"/>
          <w:sz w:val="28"/>
          <w:szCs w:val="28"/>
        </w:rPr>
        <w:t xml:space="preserve">Embu-Guaçu, </w:t>
      </w:r>
      <w:r w:rsidR="00D02CB4">
        <w:rPr>
          <w:rFonts w:ascii="Times New Roman" w:hAnsi="Times New Roman" w:cs="Times New Roman"/>
          <w:sz w:val="28"/>
          <w:szCs w:val="28"/>
        </w:rPr>
        <w:t>aos 04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02CB4">
        <w:rPr>
          <w:rFonts w:ascii="Times New Roman" w:hAnsi="Times New Roman" w:cs="Times New Roman"/>
          <w:sz w:val="28"/>
          <w:szCs w:val="28"/>
        </w:rPr>
        <w:t>quatro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0242A">
        <w:rPr>
          <w:rFonts w:ascii="Times New Roman" w:hAnsi="Times New Roman" w:cs="Times New Roman"/>
          <w:sz w:val="28"/>
          <w:szCs w:val="28"/>
        </w:rPr>
        <w:t xml:space="preserve"> </w:t>
      </w:r>
      <w:r w:rsidR="00D02CB4">
        <w:rPr>
          <w:rFonts w:ascii="Times New Roman" w:hAnsi="Times New Roman" w:cs="Times New Roman"/>
          <w:sz w:val="28"/>
          <w:szCs w:val="28"/>
        </w:rPr>
        <w:t xml:space="preserve">dias </w:t>
      </w:r>
      <w:r w:rsidRPr="0060242A">
        <w:rPr>
          <w:rFonts w:ascii="Times New Roman" w:hAnsi="Times New Roman" w:cs="Times New Roman"/>
          <w:sz w:val="28"/>
          <w:szCs w:val="28"/>
        </w:rPr>
        <w:t xml:space="preserve">de </w:t>
      </w:r>
      <w:r w:rsidR="00D02CB4">
        <w:rPr>
          <w:rFonts w:ascii="Times New Roman" w:hAnsi="Times New Roman" w:cs="Times New Roman"/>
          <w:sz w:val="28"/>
          <w:szCs w:val="28"/>
        </w:rPr>
        <w:t>fevereiro</w:t>
      </w:r>
      <w:r w:rsidR="00661289">
        <w:rPr>
          <w:rFonts w:ascii="Times New Roman" w:hAnsi="Times New Roman" w:cs="Times New Roman"/>
          <w:sz w:val="28"/>
          <w:szCs w:val="28"/>
        </w:rPr>
        <w:t xml:space="preserve"> de 2021</w:t>
      </w:r>
      <w:r w:rsidRPr="0060242A">
        <w:rPr>
          <w:rFonts w:ascii="Times New Roman" w:hAnsi="Times New Roman" w:cs="Times New Roman"/>
          <w:sz w:val="28"/>
          <w:szCs w:val="28"/>
        </w:rPr>
        <w:t>.</w:t>
      </w:r>
    </w:p>
    <w:p w14:paraId="663B5357" w14:textId="77777777" w:rsidR="004C770D" w:rsidRPr="0060242A" w:rsidRDefault="004C770D" w:rsidP="004C770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CF90EA5" w14:textId="77777777" w:rsidR="004C770D" w:rsidRPr="0060242A" w:rsidRDefault="004C770D" w:rsidP="004C770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CD21012" w14:textId="77777777" w:rsidR="00D02CB4" w:rsidRDefault="00D02CB4" w:rsidP="00D02CB4">
      <w:pPr>
        <w:pStyle w:val="SemEspaamento"/>
        <w:jc w:val="center"/>
        <w:rPr>
          <w:rFonts w:ascii="Arial" w:hAnsi="Arial" w:cs="Arial"/>
          <w:b/>
          <w:bCs/>
        </w:rPr>
      </w:pPr>
    </w:p>
    <w:p w14:paraId="01BF6F1D" w14:textId="77777777" w:rsidR="00D02CB4" w:rsidRPr="00D02CB4" w:rsidRDefault="00D02CB4" w:rsidP="00D02CB4">
      <w:pPr>
        <w:jc w:val="center"/>
        <w:rPr>
          <w:sz w:val="28"/>
          <w:szCs w:val="28"/>
        </w:rPr>
      </w:pPr>
      <w:r w:rsidRPr="00D02CB4">
        <w:rPr>
          <w:sz w:val="28"/>
          <w:szCs w:val="28"/>
        </w:rPr>
        <w:t>Antônio Filho Botelho</w:t>
      </w:r>
    </w:p>
    <w:p w14:paraId="28166695" w14:textId="77777777" w:rsidR="00D02CB4" w:rsidRPr="00D02CB4" w:rsidRDefault="00D02CB4" w:rsidP="00D02CB4">
      <w:pPr>
        <w:jc w:val="center"/>
        <w:rPr>
          <w:sz w:val="28"/>
          <w:szCs w:val="28"/>
        </w:rPr>
      </w:pPr>
      <w:r w:rsidRPr="00D02CB4">
        <w:rPr>
          <w:sz w:val="28"/>
          <w:szCs w:val="28"/>
        </w:rPr>
        <w:t>Presidente</w:t>
      </w:r>
    </w:p>
    <w:p w14:paraId="7E6A1AB3" w14:textId="77777777" w:rsidR="00D02CB4" w:rsidRPr="00D02CB4" w:rsidRDefault="00D02CB4" w:rsidP="00D02CB4">
      <w:pPr>
        <w:jc w:val="center"/>
        <w:rPr>
          <w:sz w:val="28"/>
          <w:szCs w:val="28"/>
        </w:rPr>
      </w:pPr>
    </w:p>
    <w:p w14:paraId="478F3B30" w14:textId="77777777" w:rsidR="00D02CB4" w:rsidRPr="00D02CB4" w:rsidRDefault="00D02CB4" w:rsidP="00D02CB4">
      <w:pPr>
        <w:jc w:val="center"/>
        <w:rPr>
          <w:sz w:val="28"/>
          <w:szCs w:val="28"/>
        </w:rPr>
      </w:pPr>
    </w:p>
    <w:p w14:paraId="5CDE8B82" w14:textId="77777777" w:rsidR="00D02CB4" w:rsidRPr="00D02CB4" w:rsidRDefault="00D02CB4" w:rsidP="00D02CB4">
      <w:pPr>
        <w:jc w:val="center"/>
        <w:rPr>
          <w:sz w:val="28"/>
          <w:szCs w:val="28"/>
        </w:rPr>
      </w:pPr>
      <w:r w:rsidRPr="00D02CB4">
        <w:rPr>
          <w:sz w:val="28"/>
          <w:szCs w:val="28"/>
        </w:rPr>
        <w:t xml:space="preserve">Lucas </w:t>
      </w:r>
      <w:proofErr w:type="spellStart"/>
      <w:r w:rsidRPr="00D02CB4">
        <w:rPr>
          <w:sz w:val="28"/>
          <w:szCs w:val="28"/>
        </w:rPr>
        <w:t>Sulivan</w:t>
      </w:r>
      <w:proofErr w:type="spellEnd"/>
      <w:r w:rsidRPr="00D02CB4">
        <w:rPr>
          <w:sz w:val="28"/>
          <w:szCs w:val="28"/>
        </w:rPr>
        <w:t xml:space="preserve"> da Silva Batista </w:t>
      </w:r>
    </w:p>
    <w:p w14:paraId="609AE9B8" w14:textId="77777777" w:rsidR="00D02CB4" w:rsidRPr="00D02CB4" w:rsidRDefault="00D02CB4" w:rsidP="00D02CB4">
      <w:pPr>
        <w:jc w:val="center"/>
        <w:rPr>
          <w:sz w:val="28"/>
          <w:szCs w:val="28"/>
        </w:rPr>
      </w:pPr>
      <w:r w:rsidRPr="00D02CB4">
        <w:rPr>
          <w:sz w:val="28"/>
          <w:szCs w:val="28"/>
        </w:rPr>
        <w:t xml:space="preserve">1º Secretário </w:t>
      </w:r>
    </w:p>
    <w:p w14:paraId="32051C79" w14:textId="77777777" w:rsidR="00D02CB4" w:rsidRPr="00D02CB4" w:rsidRDefault="00D02CB4" w:rsidP="00D02CB4">
      <w:pPr>
        <w:jc w:val="center"/>
        <w:rPr>
          <w:sz w:val="28"/>
          <w:szCs w:val="28"/>
        </w:rPr>
      </w:pPr>
    </w:p>
    <w:p w14:paraId="092225A0" w14:textId="77777777" w:rsidR="00D02CB4" w:rsidRPr="00D02CB4" w:rsidRDefault="00D02CB4" w:rsidP="00D02CB4">
      <w:pPr>
        <w:jc w:val="center"/>
        <w:rPr>
          <w:sz w:val="28"/>
          <w:szCs w:val="28"/>
        </w:rPr>
      </w:pPr>
    </w:p>
    <w:p w14:paraId="7E0A3287" w14:textId="77777777" w:rsidR="00D02CB4" w:rsidRPr="00D02CB4" w:rsidRDefault="00D02CB4" w:rsidP="00D02CB4">
      <w:pPr>
        <w:jc w:val="center"/>
        <w:rPr>
          <w:sz w:val="28"/>
          <w:szCs w:val="28"/>
        </w:rPr>
      </w:pPr>
      <w:r w:rsidRPr="00D02CB4">
        <w:rPr>
          <w:sz w:val="28"/>
          <w:szCs w:val="28"/>
        </w:rPr>
        <w:t xml:space="preserve">João Domingues Mendes </w:t>
      </w:r>
    </w:p>
    <w:p w14:paraId="68416937" w14:textId="77777777" w:rsidR="00D02CB4" w:rsidRPr="00D02CB4" w:rsidRDefault="00D02CB4" w:rsidP="00D02CB4">
      <w:pPr>
        <w:jc w:val="center"/>
        <w:rPr>
          <w:sz w:val="28"/>
          <w:szCs w:val="28"/>
        </w:rPr>
      </w:pPr>
      <w:r w:rsidRPr="00D02CB4">
        <w:rPr>
          <w:sz w:val="28"/>
          <w:szCs w:val="28"/>
        </w:rPr>
        <w:t>2º Secretário</w:t>
      </w:r>
    </w:p>
    <w:p w14:paraId="306E4CB5" w14:textId="77777777" w:rsidR="00D02CB4" w:rsidRPr="00D02CB4" w:rsidRDefault="00D02CB4" w:rsidP="00D02CB4">
      <w:pPr>
        <w:jc w:val="center"/>
        <w:rPr>
          <w:sz w:val="28"/>
          <w:szCs w:val="28"/>
        </w:rPr>
      </w:pPr>
    </w:p>
    <w:p w14:paraId="4C39B498" w14:textId="77777777" w:rsidR="00D02CB4" w:rsidRPr="00661289" w:rsidRDefault="00D02CB4" w:rsidP="00661289">
      <w:pPr>
        <w:jc w:val="center"/>
        <w:rPr>
          <w:sz w:val="28"/>
          <w:szCs w:val="28"/>
        </w:rPr>
      </w:pPr>
    </w:p>
    <w:sectPr w:rsidR="00D02CB4" w:rsidRPr="00661289" w:rsidSect="00166FF5">
      <w:headerReference w:type="default" r:id="rId7"/>
      <w:footerReference w:type="default" r:id="rId8"/>
      <w:pgSz w:w="11906" w:h="16838"/>
      <w:pgMar w:top="1417" w:right="1701" w:bottom="1417" w:left="1701" w:header="56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1526F" w14:textId="77777777" w:rsidR="00933345" w:rsidRDefault="00933345" w:rsidP="009B7C54">
      <w:r>
        <w:separator/>
      </w:r>
    </w:p>
  </w:endnote>
  <w:endnote w:type="continuationSeparator" w:id="0">
    <w:p w14:paraId="0B244038" w14:textId="77777777" w:rsidR="00933345" w:rsidRDefault="00933345" w:rsidP="009B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59D4" w14:textId="5A1B9B0B" w:rsidR="003C4ECC" w:rsidRPr="003C4ECC" w:rsidRDefault="00672691" w:rsidP="00672691">
    <w:pPr>
      <w:pStyle w:val="Rodap"/>
      <w:jc w:val="right"/>
      <w:rPr>
        <w:sz w:val="20"/>
        <w:szCs w:val="20"/>
      </w:rPr>
    </w:pPr>
    <w:r w:rsidRPr="00672691">
      <w:rPr>
        <w:sz w:val="20"/>
        <w:szCs w:val="20"/>
      </w:rPr>
      <w:t xml:space="preserve">Página </w:t>
    </w:r>
    <w:r w:rsidRPr="00672691">
      <w:rPr>
        <w:b/>
        <w:bCs/>
        <w:sz w:val="20"/>
        <w:szCs w:val="20"/>
      </w:rPr>
      <w:fldChar w:fldCharType="begin"/>
    </w:r>
    <w:r w:rsidRPr="00672691">
      <w:rPr>
        <w:b/>
        <w:bCs/>
        <w:sz w:val="20"/>
        <w:szCs w:val="20"/>
      </w:rPr>
      <w:instrText>PAGE  \* Arabic  \* MERGEFORMAT</w:instrText>
    </w:r>
    <w:r w:rsidRPr="00672691">
      <w:rPr>
        <w:b/>
        <w:bCs/>
        <w:sz w:val="20"/>
        <w:szCs w:val="20"/>
      </w:rPr>
      <w:fldChar w:fldCharType="separate"/>
    </w:r>
    <w:r w:rsidR="00AB6306">
      <w:rPr>
        <w:b/>
        <w:bCs/>
        <w:noProof/>
        <w:sz w:val="20"/>
        <w:szCs w:val="20"/>
      </w:rPr>
      <w:t>2</w:t>
    </w:r>
    <w:r w:rsidRPr="00672691">
      <w:rPr>
        <w:b/>
        <w:bCs/>
        <w:sz w:val="20"/>
        <w:szCs w:val="20"/>
      </w:rPr>
      <w:fldChar w:fldCharType="end"/>
    </w:r>
    <w:r w:rsidRPr="00672691">
      <w:rPr>
        <w:sz w:val="20"/>
        <w:szCs w:val="20"/>
      </w:rPr>
      <w:t xml:space="preserve"> de </w:t>
    </w:r>
    <w:r w:rsidRPr="00672691">
      <w:rPr>
        <w:b/>
        <w:bCs/>
        <w:sz w:val="20"/>
        <w:szCs w:val="20"/>
      </w:rPr>
      <w:fldChar w:fldCharType="begin"/>
    </w:r>
    <w:r w:rsidRPr="00672691">
      <w:rPr>
        <w:b/>
        <w:bCs/>
        <w:sz w:val="20"/>
        <w:szCs w:val="20"/>
      </w:rPr>
      <w:instrText>NUMPAGES  \* Arabic  \* MERGEFORMAT</w:instrText>
    </w:r>
    <w:r w:rsidRPr="00672691">
      <w:rPr>
        <w:b/>
        <w:bCs/>
        <w:sz w:val="20"/>
        <w:szCs w:val="20"/>
      </w:rPr>
      <w:fldChar w:fldCharType="separate"/>
    </w:r>
    <w:r w:rsidR="00AB6306">
      <w:rPr>
        <w:b/>
        <w:bCs/>
        <w:noProof/>
        <w:sz w:val="20"/>
        <w:szCs w:val="20"/>
      </w:rPr>
      <w:t>2</w:t>
    </w:r>
    <w:r w:rsidRPr="00672691">
      <w:rPr>
        <w:b/>
        <w:bCs/>
        <w:sz w:val="20"/>
        <w:szCs w:val="20"/>
      </w:rPr>
      <w:fldChar w:fldCharType="end"/>
    </w:r>
  </w:p>
  <w:p w14:paraId="4C08EEE9" w14:textId="77777777" w:rsidR="00834053" w:rsidRDefault="00834053" w:rsidP="0083405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C372C" w14:textId="77777777" w:rsidR="00933345" w:rsidRDefault="00933345" w:rsidP="009B7C54">
      <w:r>
        <w:separator/>
      </w:r>
    </w:p>
  </w:footnote>
  <w:footnote w:type="continuationSeparator" w:id="0">
    <w:p w14:paraId="341715F8" w14:textId="77777777" w:rsidR="00933345" w:rsidRDefault="00933345" w:rsidP="009B7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5029B" w14:textId="77777777" w:rsidR="00295AA8" w:rsidRDefault="00295AA8" w:rsidP="00295AA8">
    <w:pPr>
      <w:jc w:val="center"/>
      <w:rPr>
        <w:rFonts w:ascii="Bookman Old Style" w:hAnsi="Bookman Old Style"/>
        <w:b/>
        <w:color w:val="000000"/>
        <w:spacing w:val="100"/>
        <w:sz w:val="28"/>
      </w:rPr>
    </w:pPr>
    <w:r>
      <w:rPr>
        <w:rFonts w:ascii="Bookman Old Style" w:hAnsi="Bookman Old Style"/>
        <w:b/>
        <w:color w:val="000000"/>
        <w:spacing w:val="100"/>
        <w:sz w:val="28"/>
      </w:rPr>
      <w:t>PODER LEGISLATIVO</w:t>
    </w:r>
  </w:p>
  <w:p w14:paraId="3F51A0D1" w14:textId="77777777" w:rsidR="00295AA8" w:rsidRDefault="00295AA8" w:rsidP="00295AA8">
    <w:pPr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5402EC96" wp14:editId="0F3B05EB">
          <wp:extent cx="1085850" cy="11049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347B8" w14:textId="77777777" w:rsidR="00295AA8" w:rsidRDefault="00295AA8" w:rsidP="00295AA8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623336DB" w14:textId="77777777" w:rsidR="00295AA8" w:rsidRDefault="00295AA8" w:rsidP="00295AA8">
    <w:pPr>
      <w:jc w:val="center"/>
      <w:rPr>
        <w:rFonts w:ascii="Bookman Old Style" w:hAnsi="Bookman Old Style"/>
        <w:b/>
        <w:color w:val="000000"/>
        <w:spacing w:val="90"/>
      </w:rPr>
    </w:pPr>
    <w:r>
      <w:rPr>
        <w:rFonts w:ascii="Bookman Old Style" w:hAnsi="Bookman Old Style"/>
        <w:b/>
        <w:color w:val="000000"/>
        <w:spacing w:val="90"/>
      </w:rPr>
      <w:t>PALÁCIO VEREADOR ALBERTO RIBEIRO PINTO</w:t>
    </w:r>
  </w:p>
  <w:p w14:paraId="61CC67AB" w14:textId="77777777" w:rsidR="00295AA8" w:rsidRDefault="00295AA8" w:rsidP="00295AA8">
    <w:pPr>
      <w:jc w:val="center"/>
      <w:rPr>
        <w:rFonts w:ascii="Arial" w:hAnsi="Arial"/>
        <w:b/>
        <w:color w:val="000000"/>
        <w:spacing w:val="30"/>
        <w:sz w:val="16"/>
      </w:rPr>
    </w:pPr>
    <w:proofErr w:type="gramStart"/>
    <w:r>
      <w:rPr>
        <w:rFonts w:ascii="Arial" w:hAnsi="Arial"/>
        <w:b/>
        <w:color w:val="000000"/>
        <w:spacing w:val="30"/>
        <w:sz w:val="16"/>
      </w:rPr>
      <w:t>Rua  Emília</w:t>
    </w:r>
    <w:proofErr w:type="gramEnd"/>
    <w:r>
      <w:rPr>
        <w:rFonts w:ascii="Arial" w:hAnsi="Arial"/>
        <w:b/>
        <w:color w:val="000000"/>
        <w:spacing w:val="30"/>
        <w:sz w:val="16"/>
      </w:rPr>
      <w:t xml:space="preserve"> Pires,  135 - Embu-Guaçu - SP - CEP  06900-000</w:t>
    </w:r>
  </w:p>
  <w:p w14:paraId="79B1EB7A" w14:textId="10A9AEFA" w:rsidR="00295AA8" w:rsidRDefault="00295AA8" w:rsidP="00295AA8">
    <w:pPr>
      <w:jc w:val="center"/>
      <w:rPr>
        <w:rFonts w:ascii="Arial" w:hAnsi="Arial"/>
        <w:b/>
        <w:spacing w:val="30"/>
        <w:sz w:val="16"/>
      </w:rPr>
    </w:pPr>
    <w:proofErr w:type="spellStart"/>
    <w:r>
      <w:rPr>
        <w:rFonts w:ascii="Arial" w:hAnsi="Arial"/>
        <w:b/>
        <w:color w:val="000000"/>
        <w:spacing w:val="30"/>
        <w:sz w:val="16"/>
      </w:rPr>
      <w:t>Tel</w:t>
    </w:r>
    <w:proofErr w:type="spellEnd"/>
    <w:r>
      <w:rPr>
        <w:rFonts w:ascii="Arial" w:hAnsi="Arial"/>
        <w:b/>
        <w:color w:val="000000"/>
        <w:spacing w:val="30"/>
        <w:sz w:val="16"/>
      </w:rPr>
      <w:t xml:space="preserve">/Fax 4661-1078 - E-mail </w:t>
    </w:r>
    <w:hyperlink r:id="rId2" w:history="1">
      <w:r w:rsidRPr="004262E5">
        <w:rPr>
          <w:rStyle w:val="Hyperlink"/>
          <w:rFonts w:ascii="Arial" w:hAnsi="Arial"/>
          <w:b/>
          <w:color w:val="auto"/>
          <w:spacing w:val="30"/>
          <w:sz w:val="16"/>
          <w:u w:val="none"/>
        </w:rPr>
        <w:t>camaraembuguacu@camaraembuguacu.sp.gov.br</w:t>
      </w:r>
    </w:hyperlink>
  </w:p>
  <w:p w14:paraId="68BCB8CF" w14:textId="77777777" w:rsidR="00295AA8" w:rsidRPr="00295AA8" w:rsidRDefault="00295AA8" w:rsidP="00295AA8">
    <w:pPr>
      <w:jc w:val="center"/>
      <w:rPr>
        <w:rFonts w:ascii="Arial" w:hAnsi="Arial"/>
        <w:b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D17E3"/>
    <w:multiLevelType w:val="hybridMultilevel"/>
    <w:tmpl w:val="BCF0C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66721"/>
    <w:multiLevelType w:val="hybridMultilevel"/>
    <w:tmpl w:val="4AA4F5B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A00696A"/>
    <w:multiLevelType w:val="hybridMultilevel"/>
    <w:tmpl w:val="AD46F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8409B"/>
    <w:multiLevelType w:val="hybridMultilevel"/>
    <w:tmpl w:val="1BEEB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4D"/>
    <w:rsid w:val="00004DBD"/>
    <w:rsid w:val="00006748"/>
    <w:rsid w:val="00045572"/>
    <w:rsid w:val="0005432B"/>
    <w:rsid w:val="00057B92"/>
    <w:rsid w:val="00087F1C"/>
    <w:rsid w:val="0011320E"/>
    <w:rsid w:val="00132FC3"/>
    <w:rsid w:val="00166FF5"/>
    <w:rsid w:val="0017752B"/>
    <w:rsid w:val="00193E39"/>
    <w:rsid w:val="001F7574"/>
    <w:rsid w:val="00267555"/>
    <w:rsid w:val="002679F9"/>
    <w:rsid w:val="00295AA8"/>
    <w:rsid w:val="002B2B3D"/>
    <w:rsid w:val="002D57A1"/>
    <w:rsid w:val="002F0D94"/>
    <w:rsid w:val="002F21B6"/>
    <w:rsid w:val="002F4A79"/>
    <w:rsid w:val="003002E7"/>
    <w:rsid w:val="00335FDD"/>
    <w:rsid w:val="00343FC7"/>
    <w:rsid w:val="00390DF8"/>
    <w:rsid w:val="00393AF9"/>
    <w:rsid w:val="0039449D"/>
    <w:rsid w:val="003C4ECC"/>
    <w:rsid w:val="003C5D56"/>
    <w:rsid w:val="00402882"/>
    <w:rsid w:val="0040755D"/>
    <w:rsid w:val="004262E5"/>
    <w:rsid w:val="00450C77"/>
    <w:rsid w:val="00473550"/>
    <w:rsid w:val="00477F49"/>
    <w:rsid w:val="004A0688"/>
    <w:rsid w:val="004A1ED6"/>
    <w:rsid w:val="004A3410"/>
    <w:rsid w:val="004B4C7C"/>
    <w:rsid w:val="004B5D62"/>
    <w:rsid w:val="004C770D"/>
    <w:rsid w:val="004E0C8C"/>
    <w:rsid w:val="004E3713"/>
    <w:rsid w:val="004E61A8"/>
    <w:rsid w:val="00537B13"/>
    <w:rsid w:val="005414AE"/>
    <w:rsid w:val="00556FB9"/>
    <w:rsid w:val="0056157A"/>
    <w:rsid w:val="005B066A"/>
    <w:rsid w:val="005B7AC5"/>
    <w:rsid w:val="005D0B95"/>
    <w:rsid w:val="0060242A"/>
    <w:rsid w:val="00661289"/>
    <w:rsid w:val="00672691"/>
    <w:rsid w:val="00675ED9"/>
    <w:rsid w:val="00676505"/>
    <w:rsid w:val="00691E0B"/>
    <w:rsid w:val="00695D6E"/>
    <w:rsid w:val="006D1895"/>
    <w:rsid w:val="006F34BC"/>
    <w:rsid w:val="006F6426"/>
    <w:rsid w:val="007422D7"/>
    <w:rsid w:val="00777B4E"/>
    <w:rsid w:val="0079196A"/>
    <w:rsid w:val="00794019"/>
    <w:rsid w:val="007A0818"/>
    <w:rsid w:val="007C30A9"/>
    <w:rsid w:val="007E0EA4"/>
    <w:rsid w:val="007E1C54"/>
    <w:rsid w:val="007F3FBB"/>
    <w:rsid w:val="00834053"/>
    <w:rsid w:val="00847ADB"/>
    <w:rsid w:val="008A44F2"/>
    <w:rsid w:val="008B614D"/>
    <w:rsid w:val="008E17FE"/>
    <w:rsid w:val="008E4CD4"/>
    <w:rsid w:val="008E5E9A"/>
    <w:rsid w:val="008F6C36"/>
    <w:rsid w:val="00905057"/>
    <w:rsid w:val="0093269D"/>
    <w:rsid w:val="00933345"/>
    <w:rsid w:val="00954D86"/>
    <w:rsid w:val="00967C58"/>
    <w:rsid w:val="00970AB3"/>
    <w:rsid w:val="0097354C"/>
    <w:rsid w:val="0097635F"/>
    <w:rsid w:val="0099597F"/>
    <w:rsid w:val="009B7C54"/>
    <w:rsid w:val="009D06CA"/>
    <w:rsid w:val="009D1976"/>
    <w:rsid w:val="009F04ED"/>
    <w:rsid w:val="009F7379"/>
    <w:rsid w:val="00A32CCB"/>
    <w:rsid w:val="00A53F24"/>
    <w:rsid w:val="00A54A42"/>
    <w:rsid w:val="00A6456A"/>
    <w:rsid w:val="00A66E19"/>
    <w:rsid w:val="00A67A6C"/>
    <w:rsid w:val="00A925AE"/>
    <w:rsid w:val="00A96473"/>
    <w:rsid w:val="00A97361"/>
    <w:rsid w:val="00AA4E09"/>
    <w:rsid w:val="00AA7792"/>
    <w:rsid w:val="00AB022B"/>
    <w:rsid w:val="00AB6306"/>
    <w:rsid w:val="00AD22E4"/>
    <w:rsid w:val="00AF6841"/>
    <w:rsid w:val="00B23CAF"/>
    <w:rsid w:val="00B74699"/>
    <w:rsid w:val="00B953B4"/>
    <w:rsid w:val="00BD450F"/>
    <w:rsid w:val="00C13895"/>
    <w:rsid w:val="00C17694"/>
    <w:rsid w:val="00C570F1"/>
    <w:rsid w:val="00C83571"/>
    <w:rsid w:val="00C863A0"/>
    <w:rsid w:val="00CB2E1B"/>
    <w:rsid w:val="00CE348C"/>
    <w:rsid w:val="00CE5E5B"/>
    <w:rsid w:val="00D0283E"/>
    <w:rsid w:val="00D02CB4"/>
    <w:rsid w:val="00D05B52"/>
    <w:rsid w:val="00D36ECF"/>
    <w:rsid w:val="00D4508B"/>
    <w:rsid w:val="00D57448"/>
    <w:rsid w:val="00D62B45"/>
    <w:rsid w:val="00D8590C"/>
    <w:rsid w:val="00D90306"/>
    <w:rsid w:val="00DA2AA6"/>
    <w:rsid w:val="00DD25F7"/>
    <w:rsid w:val="00DE1CD2"/>
    <w:rsid w:val="00DE6785"/>
    <w:rsid w:val="00E259EF"/>
    <w:rsid w:val="00E60F4E"/>
    <w:rsid w:val="00E72B32"/>
    <w:rsid w:val="00E72F17"/>
    <w:rsid w:val="00E863C6"/>
    <w:rsid w:val="00E91C4A"/>
    <w:rsid w:val="00EE08AA"/>
    <w:rsid w:val="00EE5010"/>
    <w:rsid w:val="00EF2662"/>
    <w:rsid w:val="00EF71E7"/>
    <w:rsid w:val="00EF7983"/>
    <w:rsid w:val="00F02C1B"/>
    <w:rsid w:val="00F125A9"/>
    <w:rsid w:val="00F24FF8"/>
    <w:rsid w:val="00F278D2"/>
    <w:rsid w:val="00F429DD"/>
    <w:rsid w:val="00F51F5E"/>
    <w:rsid w:val="00F52C62"/>
    <w:rsid w:val="00F574A1"/>
    <w:rsid w:val="00F72C6F"/>
    <w:rsid w:val="00F754B8"/>
    <w:rsid w:val="00F76562"/>
    <w:rsid w:val="00F81964"/>
    <w:rsid w:val="00FB0835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CF1238"/>
  <w15:docId w15:val="{713BD897-C902-4BD1-91D4-C4F32115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C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76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B7C54"/>
    <w:pPr>
      <w:keepNext/>
      <w:ind w:left="1418" w:hanging="1418"/>
      <w:jc w:val="center"/>
      <w:outlineLvl w:val="1"/>
    </w:pPr>
    <w:rPr>
      <w:rFonts w:eastAsia="Times New Roman"/>
      <w:color w:val="0000FF"/>
      <w:sz w:val="28"/>
      <w:szCs w:val="20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B7C54"/>
    <w:rPr>
      <w:rFonts w:ascii="Times New Roman" w:eastAsia="Times New Roman" w:hAnsi="Times New Roman" w:cs="Times New Roman"/>
      <w:color w:val="0000FF"/>
      <w:sz w:val="28"/>
      <w:szCs w:val="20"/>
      <w:lang w:val="es-ES_tradnl" w:eastAsia="pt-BR"/>
    </w:rPr>
  </w:style>
  <w:style w:type="paragraph" w:styleId="Recuodecorpodetexto">
    <w:name w:val="Body Text Indent"/>
    <w:basedOn w:val="Normal"/>
    <w:link w:val="RecuodecorpodetextoChar"/>
    <w:rsid w:val="009B7C54"/>
    <w:pPr>
      <w:ind w:left="1418"/>
      <w:jc w:val="both"/>
    </w:pPr>
    <w:rPr>
      <w:rFonts w:eastAsia="Times New Roman"/>
      <w:color w:val="0000FF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B7C54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B7C54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B7C54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B7C54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B7C54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B7C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5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9B7C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5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54"/>
    <w:rPr>
      <w:rFonts w:ascii="Tahoma" w:eastAsia="SimSun" w:hAnsi="Tahoma" w:cs="Tahoma"/>
      <w:sz w:val="16"/>
      <w:szCs w:val="16"/>
      <w:lang w:eastAsia="zh-CN"/>
    </w:rPr>
  </w:style>
  <w:style w:type="character" w:customStyle="1" w:styleId="lawsuitdocumentlist-date-absolute">
    <w:name w:val="lawsuitdocumentlist-date-absolute"/>
    <w:basedOn w:val="Fontepargpadro"/>
    <w:rsid w:val="004B5D62"/>
  </w:style>
  <w:style w:type="character" w:customStyle="1" w:styleId="lawsuitdocumentlist-date-relative">
    <w:name w:val="lawsuitdocumentlist-date-relative"/>
    <w:basedOn w:val="Fontepargpadro"/>
    <w:rsid w:val="004B5D62"/>
  </w:style>
  <w:style w:type="character" w:styleId="Hyperlink">
    <w:name w:val="Hyperlink"/>
    <w:basedOn w:val="Fontepargpadro"/>
    <w:uiPriority w:val="99"/>
    <w:unhideWhenUsed/>
    <w:rsid w:val="004B5D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5D62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label">
    <w:name w:val="label"/>
    <w:basedOn w:val="Fontepargpadro"/>
    <w:rsid w:val="00390DF8"/>
  </w:style>
  <w:style w:type="paragraph" w:styleId="PargrafodaLista">
    <w:name w:val="List Paragraph"/>
    <w:basedOn w:val="Normal"/>
    <w:uiPriority w:val="34"/>
    <w:qFormat/>
    <w:rsid w:val="0097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763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6024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07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0755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EF79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9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590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embuguacu@camaraembuguacu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Agente</cp:lastModifiedBy>
  <cp:revision>2</cp:revision>
  <cp:lastPrinted>2021-01-26T12:50:00Z</cp:lastPrinted>
  <dcterms:created xsi:type="dcterms:W3CDTF">2021-02-08T14:54:00Z</dcterms:created>
  <dcterms:modified xsi:type="dcterms:W3CDTF">2021-02-08T14:54:00Z</dcterms:modified>
</cp:coreProperties>
</file>